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1C5F14" w14:paraId="78BE687C" w14:textId="77777777">
        <w:trPr>
          <w:trHeight w:val="737"/>
        </w:trPr>
        <w:tc>
          <w:tcPr>
            <w:tcW w:w="1250" w:type="pct"/>
            <w:shd w:val="clear" w:color="auto" w:fill="auto"/>
            <w:vAlign w:val="center"/>
          </w:tcPr>
          <w:p w14:paraId="38FE81F8" w14:textId="77777777" w:rsidR="001C5F14" w:rsidRDefault="00DF7D31">
            <w:pPr>
              <w:pStyle w:val="P68B1DB1-Normal1"/>
              <w:widowControl w:val="0"/>
              <w:autoSpaceDE w:val="0"/>
              <w:autoSpaceDN w:val="0"/>
              <w:adjustRightInd w:val="0"/>
            </w:pPr>
            <w:bookmarkStart w:id="0" w:name="_GoBack"/>
            <w:bookmarkEnd w:id="0"/>
            <w:r>
              <w:t>ZAMJENICI MINISTARA</w:t>
            </w:r>
          </w:p>
        </w:tc>
        <w:tc>
          <w:tcPr>
            <w:tcW w:w="1250" w:type="pct"/>
            <w:shd w:val="clear" w:color="auto" w:fill="auto"/>
            <w:vAlign w:val="center"/>
          </w:tcPr>
          <w:p w14:paraId="16CCE6EE" w14:textId="77777777" w:rsidR="001C5F14" w:rsidRDefault="00DF7D31">
            <w:pPr>
              <w:pStyle w:val="P68B1DB1-Normal2"/>
              <w:ind w:left="-108"/>
              <w:jc w:val="center"/>
              <w:rPr>
                <w:rFonts w:cs="Arial"/>
              </w:rPr>
            </w:pPr>
            <w:r>
              <w:t>Preporuke</w:t>
            </w:r>
          </w:p>
        </w:tc>
        <w:tc>
          <w:tcPr>
            <w:tcW w:w="1250" w:type="pct"/>
            <w:shd w:val="clear" w:color="auto" w:fill="auto"/>
            <w:vAlign w:val="center"/>
          </w:tcPr>
          <w:p w14:paraId="4DC3F826" w14:textId="3D25D616" w:rsidR="001C5F14" w:rsidRDefault="00DF7D31">
            <w:pPr>
              <w:pStyle w:val="P68B1DB1-Normal3"/>
              <w:ind w:left="-40"/>
              <w:jc w:val="center"/>
              <w:rPr>
                <w:rFonts w:cs="Arial"/>
              </w:rPr>
            </w:pPr>
            <w:r>
              <w:t>Cm/</w:t>
            </w:r>
            <w:proofErr w:type="spellStart"/>
            <w:r>
              <w:t>Rec</w:t>
            </w:r>
            <w:proofErr w:type="spellEnd"/>
            <w:r>
              <w:t>(2023)6</w:t>
            </w:r>
          </w:p>
        </w:tc>
        <w:tc>
          <w:tcPr>
            <w:tcW w:w="1250" w:type="pct"/>
            <w:shd w:val="clear" w:color="auto" w:fill="auto"/>
            <w:vAlign w:val="center"/>
          </w:tcPr>
          <w:p w14:paraId="7213B2C7" w14:textId="2F8F9D6B" w:rsidR="001C5F14" w:rsidRDefault="00DF7D31">
            <w:pPr>
              <w:pStyle w:val="P68B1DB1-Normal4"/>
              <w:jc w:val="right"/>
              <w:rPr>
                <w:rFonts w:cs="Arial"/>
              </w:rPr>
            </w:pPr>
            <w:r>
              <w:t>6. rujna 2023.</w:t>
            </w:r>
          </w:p>
        </w:tc>
      </w:tr>
    </w:tbl>
    <w:p w14:paraId="3BBB6857" w14:textId="77777777" w:rsidR="001C5F14" w:rsidRDefault="001C5F14">
      <w:pPr>
        <w:framePr w:hSpace="141" w:wrap="around" w:vAnchor="text" w:hAnchor="page" w:x="1630" w:y="231"/>
        <w:rPr>
          <w:rFonts w:cs="Arial"/>
          <w:sz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1C5F14" w14:paraId="671902C3" w14:textId="77777777">
        <w:tc>
          <w:tcPr>
            <w:tcW w:w="9399" w:type="dxa"/>
            <w:shd w:val="clear" w:color="auto" w:fill="auto"/>
            <w:tcMar>
              <w:top w:w="227" w:type="dxa"/>
              <w:bottom w:w="227" w:type="dxa"/>
            </w:tcMar>
            <w:vAlign w:val="center"/>
          </w:tcPr>
          <w:p w14:paraId="06AB11FE" w14:textId="71243515" w:rsidR="001C5F14" w:rsidRDefault="00DF7D31">
            <w:pPr>
              <w:pStyle w:val="P68B1DB1-Normal5"/>
            </w:pPr>
            <w:r>
              <w:t>Preporuka CM/</w:t>
            </w:r>
            <w:proofErr w:type="spellStart"/>
            <w:r>
              <w:t>Rec</w:t>
            </w:r>
            <w:proofErr w:type="spellEnd"/>
            <w:r>
              <w:t>(2023)6</w:t>
            </w:r>
          </w:p>
          <w:p w14:paraId="2E095767" w14:textId="77777777" w:rsidR="001C5F14" w:rsidRDefault="00DF7D31">
            <w:pPr>
              <w:pStyle w:val="P68B1DB1-Normal5"/>
            </w:pPr>
            <w:r>
              <w:t xml:space="preserve">odbora ministara državama članicama </w:t>
            </w:r>
          </w:p>
          <w:p w14:paraId="1F9E9EDC" w14:textId="0953E67E" w:rsidR="001C5F14" w:rsidRDefault="00DF7D31">
            <w:pPr>
              <w:pStyle w:val="P68B1DB1-Normal5"/>
            </w:pPr>
            <w:r>
              <w:t xml:space="preserve">o </w:t>
            </w:r>
            <w:proofErr w:type="spellStart"/>
            <w:r>
              <w:t>deliberativnoj</w:t>
            </w:r>
            <w:proofErr w:type="spellEnd"/>
            <w:r>
              <w:t xml:space="preserve"> demokraciji</w:t>
            </w:r>
          </w:p>
          <w:p w14:paraId="23411BD1" w14:textId="77777777" w:rsidR="001C5F14" w:rsidRDefault="001C5F14">
            <w:pPr>
              <w:rPr>
                <w:rFonts w:ascii="Arial Narrow" w:hAnsi="Arial Narrow" w:cs="Calibri"/>
                <w:sz w:val="22"/>
              </w:rPr>
            </w:pPr>
          </w:p>
          <w:p w14:paraId="13D4D5C1" w14:textId="4363C229" w:rsidR="001C5F14" w:rsidRDefault="00DF7D31" w:rsidP="00CB4E6F">
            <w:pPr>
              <w:pStyle w:val="P68B1DB1-Normal6"/>
              <w:rPr>
                <w:b/>
              </w:rPr>
            </w:pPr>
            <w:r>
              <w:t>(</w:t>
            </w:r>
            <w:r w:rsidR="00CB4E6F">
              <w:t>Usvojio</w:t>
            </w:r>
            <w:r>
              <w:t xml:space="preserve"> Odbor ministara 6. rujna 2023.</w:t>
            </w:r>
            <w:r>
              <w:br/>
              <w:t>na</w:t>
            </w:r>
            <w:r w:rsidR="00CB4E6F">
              <w:t xml:space="preserve"> </w:t>
            </w:r>
            <w:r w:rsidRPr="00CB4E6F">
              <w:t>1473.</w:t>
            </w:r>
            <w:r>
              <w:t xml:space="preserve"> sastanku zamjenika ministara)</w:t>
            </w:r>
          </w:p>
        </w:tc>
      </w:tr>
    </w:tbl>
    <w:p w14:paraId="458BCEC7" w14:textId="77777777" w:rsidR="001C5F14" w:rsidRDefault="00DF7D31">
      <w:pPr>
        <w:pStyle w:val="P68B1DB1-Normal7"/>
      </w:pPr>
      <w:r>
        <w:t xml:space="preserve"> </w:t>
      </w:r>
    </w:p>
    <w:p w14:paraId="1F887D44" w14:textId="77777777" w:rsidR="001C5F14" w:rsidRDefault="00DF7D31">
      <w:pPr>
        <w:pStyle w:val="P68B1DB1-Normal7"/>
        <w:rPr>
          <w:rFonts w:cs="Arial"/>
        </w:rPr>
      </w:pPr>
      <w:r>
        <w:t xml:space="preserve"> </w:t>
      </w:r>
    </w:p>
    <w:p w14:paraId="7D3BB50F" w14:textId="04FED505" w:rsidR="001C5F14" w:rsidRDefault="00DF7D31">
      <w:pPr>
        <w:rPr>
          <w:rFonts w:cs="Arial"/>
        </w:rPr>
      </w:pPr>
      <w:r>
        <w:rPr>
          <w:rFonts w:cs="Arial"/>
        </w:rPr>
        <w:t>Odbor ministara, na temelju članka 15.</w:t>
      </w:r>
      <w:r w:rsidR="00CB4E6F">
        <w:rPr>
          <w:rFonts w:cs="Arial"/>
        </w:rPr>
        <w:t xml:space="preserve"> stavka b. </w:t>
      </w:r>
      <w:r>
        <w:rPr>
          <w:rFonts w:cs="Arial"/>
        </w:rPr>
        <w:t>Statuta Vijeća Europe (ETS br. 1),</w:t>
      </w:r>
    </w:p>
    <w:p w14:paraId="769DF6D5" w14:textId="77777777" w:rsidR="001C5F14" w:rsidRDefault="001C5F14">
      <w:pPr>
        <w:rPr>
          <w:rFonts w:cs="Arial"/>
        </w:rPr>
      </w:pPr>
    </w:p>
    <w:p w14:paraId="25134949" w14:textId="58724A20" w:rsidR="001C5F14" w:rsidRDefault="00DF7D31">
      <w:pPr>
        <w:pStyle w:val="P68B1DB1-Normal8"/>
      </w:pPr>
      <w:r>
        <w:t xml:space="preserve">Uzimajući </w:t>
      </w:r>
      <w:r w:rsidR="00CB4E6F">
        <w:t xml:space="preserve">u obzir </w:t>
      </w:r>
      <w:r>
        <w:t xml:space="preserve">da je cilj Vijeća Europe postići veće jedinstvo među svojim državama članicama u svrhu očuvanja i ostvarivanja ideala i načela koji su njihova zajednička baština </w:t>
      </w:r>
      <w:r w:rsidR="00CB4E6F">
        <w:t>te</w:t>
      </w:r>
      <w:r>
        <w:t xml:space="preserve"> olakšavanja njihova gospodarskog i društvenog napretka;</w:t>
      </w:r>
    </w:p>
    <w:p w14:paraId="6FEF2B64" w14:textId="77777777" w:rsidR="001C5F14" w:rsidRDefault="001C5F14">
      <w:pPr>
        <w:rPr>
          <w:rFonts w:cs="Arial"/>
        </w:rPr>
      </w:pPr>
    </w:p>
    <w:p w14:paraId="45608C2C" w14:textId="348DEC3D" w:rsidR="001C5F14" w:rsidRDefault="00DF7D31">
      <w:pPr>
        <w:pStyle w:val="P68B1DB1-Normal8"/>
        <w:rPr>
          <w:rFonts w:eastAsiaTheme="minorHAnsi"/>
        </w:rPr>
      </w:pPr>
      <w:r>
        <w:t>Uvjeren da su demokracija, ljudska prava i vladavina prava ključni za očuvanje mira u europskim zemljama te da je njihovo jačanje čimbenik stabilnosti i socijalne pravde;</w:t>
      </w:r>
    </w:p>
    <w:p w14:paraId="23EE3CBE" w14:textId="77777777" w:rsidR="001C5F14" w:rsidRDefault="001C5F14">
      <w:pPr>
        <w:rPr>
          <w:rFonts w:cs="Arial"/>
        </w:rPr>
      </w:pPr>
    </w:p>
    <w:p w14:paraId="059D06D0" w14:textId="77777777" w:rsidR="001C5F14" w:rsidRDefault="00DF7D31">
      <w:pPr>
        <w:pStyle w:val="P68B1DB1-Normal8"/>
      </w:pPr>
      <w:r>
        <w:t>Podsjećajući da je predstavnička demokracija temelj za sudjelovanje građana u javnom životu na nacionalnoj, regionalnoj i lokalnoj razini;</w:t>
      </w:r>
    </w:p>
    <w:p w14:paraId="741B1F78" w14:textId="77777777" w:rsidR="001C5F14" w:rsidRDefault="001C5F14">
      <w:pPr>
        <w:rPr>
          <w:rFonts w:cs="Arial"/>
        </w:rPr>
      </w:pPr>
    </w:p>
    <w:p w14:paraId="4F932A7D" w14:textId="00A3BEB6" w:rsidR="001C5F14" w:rsidRDefault="00DF7D31">
      <w:pPr>
        <w:pStyle w:val="P68B1DB1-Normal8"/>
      </w:pPr>
      <w:r>
        <w:t xml:space="preserve">Uzimajući </w:t>
      </w:r>
      <w:r w:rsidR="00CB4E6F">
        <w:t xml:space="preserve">u obzir </w:t>
      </w:r>
      <w:r>
        <w:t>da je sudjelovanje svih građana u samo</w:t>
      </w:r>
      <w:r w:rsidR="001B5376">
        <w:t>j srži</w:t>
      </w:r>
      <w:r>
        <w:t xml:space="preserve"> demokracije, da su građani koji su predani demokratskim vrijednostima, svjesni svojih građanskih dužnosti i aktivni u javnom životu temelj svakog demokratskog sustava te da je dijalog između građana i donositelja odluka ključan za demokraciju jer jača povjerenje, legitimnost demokratskih institucija i učinkovitost njihova djelovanja;</w:t>
      </w:r>
    </w:p>
    <w:p w14:paraId="5BD1ECD4" w14:textId="77777777" w:rsidR="001C5F14" w:rsidRDefault="001C5F14">
      <w:pPr>
        <w:rPr>
          <w:rFonts w:cs="Arial"/>
        </w:rPr>
      </w:pPr>
    </w:p>
    <w:p w14:paraId="1F775EAE" w14:textId="77777777" w:rsidR="001C5F14" w:rsidRDefault="00DF7D31">
      <w:pPr>
        <w:pStyle w:val="P68B1DB1-Normal8"/>
      </w:pPr>
      <w:r>
        <w:t>Pozivajući se na načela dobrog demokratskog upravljanja, koja uključuju sudjelovanje, sposobnost reagiranja, odgovornost, inovacije i otvorenost za promjene;</w:t>
      </w:r>
    </w:p>
    <w:p w14:paraId="4177EEA3" w14:textId="77777777" w:rsidR="001C5F14" w:rsidRDefault="001C5F14">
      <w:pPr>
        <w:rPr>
          <w:rFonts w:cs="Arial"/>
        </w:rPr>
      </w:pPr>
    </w:p>
    <w:p w14:paraId="310AAA40" w14:textId="77777777" w:rsidR="001C5F14" w:rsidRDefault="00DF7D31">
      <w:pPr>
        <w:pStyle w:val="P68B1DB1-Normal8"/>
      </w:pPr>
      <w:r>
        <w:t xml:space="preserve">Podsjećajući da se prakse participativne demokracije, koje uključuju </w:t>
      </w:r>
      <w:proofErr w:type="spellStart"/>
      <w:r>
        <w:t>deliberativnu</w:t>
      </w:r>
      <w:proofErr w:type="spellEnd"/>
      <w:r>
        <w:t xml:space="preserve"> demokraciju, sve više koriste u državama članicama i nadopunjuju predstavničku demokraciju;</w:t>
      </w:r>
    </w:p>
    <w:p w14:paraId="01321439" w14:textId="77777777" w:rsidR="001C5F14" w:rsidRDefault="001C5F14">
      <w:pPr>
        <w:rPr>
          <w:rFonts w:cs="Arial"/>
        </w:rPr>
      </w:pPr>
    </w:p>
    <w:p w14:paraId="793E804E" w14:textId="77777777" w:rsidR="001C5F14" w:rsidRDefault="00DF7D31">
      <w:pPr>
        <w:pStyle w:val="P68B1DB1-Normal8"/>
      </w:pPr>
      <w:r>
        <w:t>Svjesne da se očekivanja javnosti i dalje razvijaju, pri čemu građani traže i prakticiraju nove načine sudjelovanja i izražavanja;</w:t>
      </w:r>
    </w:p>
    <w:p w14:paraId="6DCD39FA" w14:textId="77777777" w:rsidR="001C5F14" w:rsidRDefault="001C5F14">
      <w:pPr>
        <w:rPr>
          <w:rFonts w:cs="Arial"/>
        </w:rPr>
      </w:pPr>
    </w:p>
    <w:p w14:paraId="75362B1F" w14:textId="5741735D" w:rsidR="001C5F14" w:rsidRDefault="00FF3C2B">
      <w:pPr>
        <w:pStyle w:val="P68B1DB1-Normal8"/>
      </w:pPr>
      <w:r>
        <w:t>Uvjeren</w:t>
      </w:r>
      <w:r w:rsidR="00DF7D31">
        <w:t xml:space="preserve"> da </w:t>
      </w:r>
      <w:proofErr w:type="spellStart"/>
      <w:r w:rsidR="00DF7D31">
        <w:t>deliberativna</w:t>
      </w:r>
      <w:proofErr w:type="spellEnd"/>
      <w:r w:rsidR="00DF7D31">
        <w:t xml:space="preserve"> demokracija – proces izravn</w:t>
      </w:r>
      <w:r w:rsidR="00F25F24">
        <w:t>og savjetovanja</w:t>
      </w:r>
      <w:r w:rsidR="00DF7D31">
        <w:t xml:space="preserve"> građana, među sobom ili uz sudjelovanje drugih dionika, o </w:t>
      </w:r>
      <w:r w:rsidR="000208C4" w:rsidRPr="000208C4">
        <w:t>materijalnoj</w:t>
      </w:r>
      <w:r w:rsidR="00DF7D31">
        <w:t xml:space="preserve"> politici ili zakonodavnom području – u određenim slučajevima može poboljšati rezultate politika i u konačnici dodatno povećati povjerenje građana u donošenje javnih odluka i javno djelovanje;</w:t>
      </w:r>
    </w:p>
    <w:p w14:paraId="3A21357B" w14:textId="77777777" w:rsidR="001C5F14" w:rsidRDefault="001C5F14">
      <w:pPr>
        <w:rPr>
          <w:rFonts w:cs="Arial"/>
        </w:rPr>
      </w:pPr>
    </w:p>
    <w:p w14:paraId="270D74D8" w14:textId="5EC0468E" w:rsidR="001C5F14" w:rsidRDefault="00DF7D31">
      <w:pPr>
        <w:pStyle w:val="P68B1DB1-Normal8"/>
      </w:pPr>
      <w:r>
        <w:t xml:space="preserve">Prepoznajući da </w:t>
      </w:r>
      <w:proofErr w:type="spellStart"/>
      <w:r>
        <w:t>deliberativna</w:t>
      </w:r>
      <w:proofErr w:type="spellEnd"/>
      <w:r>
        <w:t xml:space="preserve"> demokracija mora biti zakonit, pravedan, transparentan, uključiv</w:t>
      </w:r>
      <w:r w:rsidR="00C7065F">
        <w:t xml:space="preserve"> i</w:t>
      </w:r>
      <w:r>
        <w:t xml:space="preserve"> odgovoran </w:t>
      </w:r>
      <w:r w:rsidR="00C7065F">
        <w:t xml:space="preserve">proces </w:t>
      </w:r>
      <w:r>
        <w:t>podložan reviziji;</w:t>
      </w:r>
    </w:p>
    <w:p w14:paraId="4A484F0C" w14:textId="43F74C9B" w:rsidR="001C5F14" w:rsidRDefault="001C5F14">
      <w:pPr>
        <w:rPr>
          <w:rFonts w:cs="Arial"/>
        </w:rPr>
      </w:pPr>
    </w:p>
    <w:p w14:paraId="530D4B43" w14:textId="5C486301" w:rsidR="001C5F14" w:rsidRDefault="00DF7D31">
      <w:pPr>
        <w:pStyle w:val="P68B1DB1-Normal8"/>
      </w:pPr>
      <w:r>
        <w:t>Imajući na umu rad tijela Vijeća Europe, posebno Parlamentarne skupštine, Kongresa lokalnih i regionalnih vlasti, Konferencije međunarodnih nevladinih organizacija i Europske komisije za demokraciju putem prava (Venecijansk</w:t>
      </w:r>
      <w:r w:rsidR="00C7065F">
        <w:t>e</w:t>
      </w:r>
      <w:r>
        <w:t xml:space="preserve"> komisij</w:t>
      </w:r>
      <w:r w:rsidR="00C7065F">
        <w:t>e</w:t>
      </w:r>
      <w:r>
        <w:t>), kao i zaključke uzastopnih izdanja Svjetskog foruma za demokraciju;</w:t>
      </w:r>
    </w:p>
    <w:p w14:paraId="400D2341" w14:textId="77777777" w:rsidR="001C5F14" w:rsidRDefault="001C5F14">
      <w:pPr>
        <w:rPr>
          <w:rFonts w:cs="Arial"/>
        </w:rPr>
      </w:pPr>
    </w:p>
    <w:p w14:paraId="530E4D41" w14:textId="564BC467" w:rsidR="001C5F14" w:rsidRDefault="00DF7D31">
      <w:pPr>
        <w:pStyle w:val="P68B1DB1-Normal8"/>
      </w:pPr>
      <w:r>
        <w:t xml:space="preserve">Nadovezujući se na odredbe Dodatnog protokola uz Europsku povelju o lokalnoj samoupravi o pravu na sudjelovanje u poslovima lokalnih vlasti (CETS br. 207) te na </w:t>
      </w:r>
      <w:r w:rsidR="00C7065F">
        <w:t>P</w:t>
      </w:r>
      <w:r>
        <w:t xml:space="preserve">reporuku Kongresa 472 (2022) „Nakon izbora: primjena </w:t>
      </w:r>
      <w:proofErr w:type="spellStart"/>
      <w:r>
        <w:t>deliberativnih</w:t>
      </w:r>
      <w:proofErr w:type="spellEnd"/>
      <w:r>
        <w:t xml:space="preserve"> metoda u europskim općinama i regijama” i </w:t>
      </w:r>
      <w:r w:rsidR="00391B66">
        <w:t>O</w:t>
      </w:r>
      <w:r>
        <w:t>brazloženje</w:t>
      </w:r>
      <w:r w:rsidR="00391B66">
        <w:t xml:space="preserve"> iste</w:t>
      </w:r>
      <w:r>
        <w:t>;</w:t>
      </w:r>
    </w:p>
    <w:p w14:paraId="66B68BE1" w14:textId="77777777" w:rsidR="001C5F14" w:rsidRDefault="001C5F14">
      <w:pPr>
        <w:rPr>
          <w:rFonts w:cs="Arial"/>
        </w:rPr>
      </w:pPr>
    </w:p>
    <w:p w14:paraId="04212BB5" w14:textId="1954A66E" w:rsidR="001C5F14" w:rsidRDefault="00DF7D31">
      <w:pPr>
        <w:pStyle w:val="P68B1DB1-Normal8"/>
      </w:pPr>
      <w:bookmarkStart w:id="1" w:name="_Hlk115357891"/>
      <w:r>
        <w:t xml:space="preserve">Uzimajući </w:t>
      </w:r>
      <w:r w:rsidR="00391B66">
        <w:t xml:space="preserve">u obzir </w:t>
      </w:r>
      <w:r>
        <w:t>da je došlo vrijeme za uspostavu pravnog instrumenta primjenj</w:t>
      </w:r>
      <w:r w:rsidR="006C075D">
        <w:t>ivog</w:t>
      </w:r>
      <w:r>
        <w:t xml:space="preserve"> na sve razine vlasti</w:t>
      </w:r>
      <w:r w:rsidR="006C075D">
        <w:t>,</w:t>
      </w:r>
      <w:r>
        <w:t xml:space="preserve"> s nizom načela čiji je cilj osigurati da </w:t>
      </w:r>
      <w:proofErr w:type="spellStart"/>
      <w:r>
        <w:t>deliberativna</w:t>
      </w:r>
      <w:proofErr w:type="spellEnd"/>
      <w:r>
        <w:t xml:space="preserve"> demokracija, kada se upotrebljava, jača demokratski okvir, </w:t>
      </w:r>
      <w:r>
        <w:lastRenderedPageBreak/>
        <w:t xml:space="preserve">nadopunjujući </w:t>
      </w:r>
      <w:r w:rsidRPr="006C075D">
        <w:t>pravnu stečevinu</w:t>
      </w:r>
      <w:r>
        <w:t xml:space="preserve"> Vijeća Europe, kao što su Preporuka </w:t>
      </w:r>
      <w:bookmarkStart w:id="2" w:name="_ML_000000000001_VALID"/>
      <w:r>
        <w:fldChar w:fldCharType="begin"/>
      </w:r>
      <w:r>
        <w:instrText xml:space="preserve"> HYPERLINK "https://search.coe.int/cm/Pages/result_details.aspx?Reference=CM/Rec(2018)4" \o "Recommendation of the Committee of Ministers to member States on the participation of citizens in local public life (Adopted by the Committee of Ministers on 21 March 2018 at the 1311th meeting of the Ministers' Deputies)" </w:instrText>
      </w:r>
      <w:r>
        <w:fldChar w:fldCharType="separate"/>
      </w:r>
      <w:bookmarkEnd w:id="2"/>
      <w:r>
        <w:rPr>
          <w:rStyle w:val="Hiperveza"/>
        </w:rPr>
        <w:t>CM/</w:t>
      </w:r>
      <w:proofErr w:type="spellStart"/>
      <w:r>
        <w:rPr>
          <w:rStyle w:val="Hiperveza"/>
        </w:rPr>
        <w:t>Rec</w:t>
      </w:r>
      <w:proofErr w:type="spellEnd"/>
      <w:r>
        <w:rPr>
          <w:rStyle w:val="Hiperveza"/>
        </w:rPr>
        <w:t>(2018)4</w:t>
      </w:r>
      <w:r>
        <w:fldChar w:fldCharType="end"/>
      </w:r>
      <w:r>
        <w:t xml:space="preserve"> Odbora ministara državama članicama o sudjelovanju građana u lokalnom javnom životu, Smjernice </w:t>
      </w:r>
      <w:r w:rsidR="008D408E">
        <w:t>za</w:t>
      </w:r>
      <w:r>
        <w:t xml:space="preserve"> sudjelovanj</w:t>
      </w:r>
      <w:r w:rsidR="008D408E">
        <w:t>e</w:t>
      </w:r>
      <w:r>
        <w:t xml:space="preserve"> građana u donošenju odluka koje je Odbor ministara </w:t>
      </w:r>
      <w:r w:rsidR="008D408E">
        <w:t>usvojio</w:t>
      </w:r>
      <w:r>
        <w:t xml:space="preserve"> 27. rujna 2017., raniji rad Europskog odbora za demokraciju i upravljanje u pogledu sudjelovanja i e-demokracije, kao i alati Centra stručnosti za dobro upravljanje i drugih relevantnih tijela Vijeća Europe;</w:t>
      </w:r>
    </w:p>
    <w:bookmarkEnd w:id="1"/>
    <w:p w14:paraId="079660A0" w14:textId="77777777" w:rsidR="001C5F14" w:rsidRDefault="001C5F14">
      <w:pPr>
        <w:rPr>
          <w:rFonts w:cs="Arial"/>
        </w:rPr>
      </w:pPr>
    </w:p>
    <w:p w14:paraId="2F059180" w14:textId="1CB02ACD" w:rsidR="001C5F14" w:rsidRDefault="00DF7D31">
      <w:pPr>
        <w:pStyle w:val="P68B1DB1-Normal8"/>
      </w:pPr>
      <w:r>
        <w:t>Imajući na umu različite načine na koje su nadležnosti institucija i razina vlasti organizirane u državama članicama,</w:t>
      </w:r>
    </w:p>
    <w:p w14:paraId="03AB97E5" w14:textId="77777777" w:rsidR="001C5F14" w:rsidRDefault="001C5F14">
      <w:pPr>
        <w:rPr>
          <w:rFonts w:cs="Arial"/>
        </w:rPr>
      </w:pPr>
    </w:p>
    <w:p w14:paraId="68EEEF1A" w14:textId="77777777" w:rsidR="001C5F14" w:rsidRDefault="00DF7D31">
      <w:pPr>
        <w:pStyle w:val="P68B1DB1-Normal9"/>
        <w:shd w:val="clear" w:color="auto" w:fill="FFFFFF" w:themeFill="background1"/>
      </w:pPr>
      <w:r>
        <w:t>Preporučuje vladama država članica da:</w:t>
      </w:r>
    </w:p>
    <w:p w14:paraId="31579A27" w14:textId="77777777" w:rsidR="001C5F14" w:rsidRDefault="001C5F14">
      <w:pPr>
        <w:rPr>
          <w:rFonts w:eastAsia="Times New Roman" w:cs="Arial"/>
        </w:rPr>
      </w:pPr>
    </w:p>
    <w:p w14:paraId="08C19E9E" w14:textId="4DB544E9" w:rsidR="001C5F14" w:rsidRDefault="00F344D8">
      <w:pPr>
        <w:pStyle w:val="P68B1DB1-Tijeloteksta10"/>
        <w:ind w:left="709" w:hanging="709"/>
      </w:pPr>
      <w:r w:rsidRPr="00F344D8">
        <w:t>–</w:t>
      </w:r>
      <w:r w:rsidR="00DF7D31">
        <w:tab/>
        <w:t xml:space="preserve">prepoznaju da se </w:t>
      </w:r>
      <w:r w:rsidR="00C17481">
        <w:t>postupcima</w:t>
      </w:r>
      <w:r w:rsidR="00F25F24">
        <w:t xml:space="preserve"> deliberacije, </w:t>
      </w:r>
      <w:r w:rsidR="00DF7D31">
        <w:t>ako se pravilno provod</w:t>
      </w:r>
      <w:r w:rsidR="00C17481">
        <w:t>e,</w:t>
      </w:r>
      <w:r w:rsidR="00DF7D31">
        <w:t xml:space="preserve"> može </w:t>
      </w:r>
      <w:r w:rsidR="00F25F24">
        <w:t>upot</w:t>
      </w:r>
      <w:r w:rsidR="00DF7D31">
        <w:t xml:space="preserve">puniti predstavnička demokracija i proširiti mogućnosti </w:t>
      </w:r>
      <w:r w:rsidR="00C17481">
        <w:t>doprinosa građana</w:t>
      </w:r>
      <w:r w:rsidR="00DF7D31">
        <w:t xml:space="preserve"> razvoju politika i izradi zakonodavstva;</w:t>
      </w:r>
    </w:p>
    <w:p w14:paraId="06EEBBB7" w14:textId="77777777" w:rsidR="001C5F14" w:rsidRDefault="001C5F14">
      <w:pPr>
        <w:pStyle w:val="Tijeloteksta"/>
        <w:ind w:left="709" w:hanging="709"/>
        <w:rPr>
          <w:rFonts w:ascii="Arial" w:hAnsi="Arial" w:cs="Arial"/>
          <w:sz w:val="20"/>
        </w:rPr>
      </w:pPr>
    </w:p>
    <w:p w14:paraId="0FA40452" w14:textId="1CDE2930" w:rsidR="001C5F14" w:rsidRDefault="00F344D8">
      <w:pPr>
        <w:pStyle w:val="P68B1DB1-Tijeloteksta10"/>
        <w:ind w:left="709" w:hanging="709"/>
      </w:pPr>
      <w:r w:rsidRPr="00F344D8">
        <w:t>–</w:t>
      </w:r>
      <w:r w:rsidR="00DF7D31">
        <w:tab/>
        <w:t>sv</w:t>
      </w:r>
      <w:r w:rsidR="00C17481">
        <w:t>aki</w:t>
      </w:r>
      <w:r w:rsidR="00DF7D31">
        <w:t xml:space="preserve"> postup</w:t>
      </w:r>
      <w:r w:rsidR="00C17481">
        <w:t>ak</w:t>
      </w:r>
      <w:r w:rsidR="00DF7D31">
        <w:t xml:space="preserve"> </w:t>
      </w:r>
      <w:r w:rsidR="00F25F24">
        <w:t>deliberacije na koj</w:t>
      </w:r>
      <w:r w:rsidR="00C17481">
        <w:t>i</w:t>
      </w:r>
      <w:r w:rsidR="00F25F24">
        <w:t xml:space="preserve"> se</w:t>
      </w:r>
      <w:r w:rsidR="00DF7D31">
        <w:t xml:space="preserve"> odluče</w:t>
      </w:r>
      <w:r w:rsidR="00F25F24">
        <w:t xml:space="preserve"> provode </w:t>
      </w:r>
      <w:r w:rsidR="00DF7D31">
        <w:t>u skladu sa sljedećim načelima:</w:t>
      </w:r>
    </w:p>
    <w:p w14:paraId="2246710B" w14:textId="77777777" w:rsidR="001C5F14" w:rsidRDefault="001C5F14">
      <w:pPr>
        <w:pStyle w:val="Tijeloteksta"/>
        <w:ind w:left="720"/>
        <w:rPr>
          <w:rFonts w:ascii="Arial" w:hAnsi="Arial" w:cs="Arial"/>
          <w:sz w:val="20"/>
        </w:rPr>
      </w:pPr>
    </w:p>
    <w:p w14:paraId="036B6FC4" w14:textId="77777777" w:rsidR="001C5F14" w:rsidRDefault="00DF7D31">
      <w:pPr>
        <w:pStyle w:val="P68B1DB1-Tijeloteksta10"/>
        <w:numPr>
          <w:ilvl w:val="0"/>
          <w:numId w:val="33"/>
        </w:numPr>
        <w:ind w:left="1134" w:hanging="425"/>
      </w:pPr>
      <w:r>
        <w:t>dostupnost pravnog okvira,</w:t>
      </w:r>
    </w:p>
    <w:p w14:paraId="4BAB7198" w14:textId="0E2F4289" w:rsidR="001C5F14" w:rsidRDefault="00DF7D31">
      <w:pPr>
        <w:pStyle w:val="P68B1DB1-Tijeloteksta10"/>
        <w:numPr>
          <w:ilvl w:val="0"/>
          <w:numId w:val="33"/>
        </w:numPr>
        <w:ind w:left="1134" w:hanging="425"/>
      </w:pPr>
      <w:r>
        <w:t xml:space="preserve">jasnoća mandata i </w:t>
      </w:r>
      <w:r w:rsidR="00005293">
        <w:t>oblikovanja</w:t>
      </w:r>
      <w:r>
        <w:t>,</w:t>
      </w:r>
    </w:p>
    <w:p w14:paraId="0B31A153" w14:textId="4EA09202" w:rsidR="001C5F14" w:rsidRDefault="004A0A27">
      <w:pPr>
        <w:pStyle w:val="P68B1DB1-Tijeloteksta10"/>
        <w:numPr>
          <w:ilvl w:val="0"/>
          <w:numId w:val="33"/>
        </w:numPr>
        <w:ind w:left="1134" w:hanging="425"/>
      </w:pPr>
      <w:r>
        <w:t>pravedna zastupljenost</w:t>
      </w:r>
      <w:r w:rsidR="00DF7D31">
        <w:t>,</w:t>
      </w:r>
    </w:p>
    <w:p w14:paraId="0A069D1C" w14:textId="77777777" w:rsidR="001C5F14" w:rsidRDefault="00DF7D31">
      <w:pPr>
        <w:pStyle w:val="P68B1DB1-Tijeloteksta10"/>
        <w:numPr>
          <w:ilvl w:val="0"/>
          <w:numId w:val="33"/>
        </w:numPr>
        <w:ind w:left="1134" w:hanging="425"/>
      </w:pPr>
      <w:r>
        <w:t>omogućeno i informirano sudjelovanje,</w:t>
      </w:r>
    </w:p>
    <w:p w14:paraId="3AC5F83D" w14:textId="15928AA6" w:rsidR="001C5F14" w:rsidRDefault="004A0A27">
      <w:pPr>
        <w:pStyle w:val="P68B1DB1-Tijeloteksta10"/>
        <w:numPr>
          <w:ilvl w:val="0"/>
          <w:numId w:val="33"/>
        </w:numPr>
        <w:ind w:left="1134" w:hanging="425"/>
      </w:pPr>
      <w:r>
        <w:t>kompetentno</w:t>
      </w:r>
      <w:r w:rsidR="00005293">
        <w:t xml:space="preserve"> vođenje </w:t>
      </w:r>
      <w:r w:rsidR="00D57F3B">
        <w:t>(facilitacija)</w:t>
      </w:r>
      <w:r w:rsidR="00DF7D31">
        <w:t>,</w:t>
      </w:r>
    </w:p>
    <w:p w14:paraId="57D1176C" w14:textId="77777777" w:rsidR="001C5F14" w:rsidRDefault="00DF7D31">
      <w:pPr>
        <w:pStyle w:val="P68B1DB1-Tijeloteksta10"/>
        <w:numPr>
          <w:ilvl w:val="0"/>
          <w:numId w:val="33"/>
        </w:numPr>
        <w:ind w:left="1134" w:hanging="425"/>
      </w:pPr>
      <w:r>
        <w:t>odgovornost,</w:t>
      </w:r>
    </w:p>
    <w:p w14:paraId="0B7C6D38" w14:textId="77777777" w:rsidR="001C5F14" w:rsidRDefault="00DF7D31">
      <w:pPr>
        <w:pStyle w:val="P68B1DB1-Tijeloteksta10"/>
        <w:numPr>
          <w:ilvl w:val="0"/>
          <w:numId w:val="33"/>
        </w:numPr>
        <w:ind w:left="1134" w:hanging="425"/>
      </w:pPr>
      <w:r>
        <w:t>nadzor i dobro upravljanje,</w:t>
      </w:r>
    </w:p>
    <w:p w14:paraId="3F76AECC" w14:textId="77777777" w:rsidR="001C5F14" w:rsidRDefault="00DF7D31">
      <w:pPr>
        <w:pStyle w:val="P68B1DB1-Tijeloteksta10"/>
        <w:numPr>
          <w:ilvl w:val="0"/>
          <w:numId w:val="33"/>
        </w:numPr>
        <w:ind w:left="1134" w:hanging="425"/>
      </w:pPr>
      <w:r>
        <w:t>evaluacija i učenje;</w:t>
      </w:r>
    </w:p>
    <w:p w14:paraId="471C9D74" w14:textId="77777777" w:rsidR="001C5F14" w:rsidRDefault="001C5F14">
      <w:pPr>
        <w:pStyle w:val="Tijeloteksta"/>
        <w:ind w:left="1440"/>
        <w:rPr>
          <w:rFonts w:ascii="Arial" w:hAnsi="Arial" w:cs="Arial"/>
          <w:sz w:val="20"/>
        </w:rPr>
      </w:pPr>
    </w:p>
    <w:p w14:paraId="2FD140B6" w14:textId="788DADB5" w:rsidR="001C5F14" w:rsidRDefault="00F344D8">
      <w:pPr>
        <w:pStyle w:val="P68B1DB1-Tijeloteksta10"/>
        <w:ind w:left="709" w:hanging="709"/>
      </w:pPr>
      <w:r w:rsidRPr="00F344D8">
        <w:t>–</w:t>
      </w:r>
      <w:r w:rsidR="00DF7D31">
        <w:tab/>
        <w:t>uspostav</w:t>
      </w:r>
      <w:r w:rsidR="00202665">
        <w:t>e mjere i poduzmu</w:t>
      </w:r>
      <w:r w:rsidR="00DF7D31">
        <w:t xml:space="preserve"> aktivnosti, uključujući, prema potrebi, </w:t>
      </w:r>
      <w:r w:rsidR="00202665">
        <w:t>unošenje</w:t>
      </w:r>
      <w:r w:rsidR="00DF7D31">
        <w:t xml:space="preserve"> odredaba u pravni okvir</w:t>
      </w:r>
      <w:r w:rsidR="00202665">
        <w:t xml:space="preserve"> </w:t>
      </w:r>
      <w:r w:rsidR="00DF7D31">
        <w:t xml:space="preserve">kako bi se javnim institucijama na nacionalnoj, regionalnoj i lokalnoj razini </w:t>
      </w:r>
      <w:r w:rsidR="00202665">
        <w:t xml:space="preserve">koje žele provoditi postupke deliberacije </w:t>
      </w:r>
      <w:r w:rsidR="00DF7D31">
        <w:t xml:space="preserve">omogućilo ili </w:t>
      </w:r>
      <w:r w:rsidR="00202665">
        <w:t xml:space="preserve">ih se </w:t>
      </w:r>
      <w:r w:rsidR="00DF7D31">
        <w:t xml:space="preserve">potaknulo da to čine u skladu s </w:t>
      </w:r>
      <w:r w:rsidR="00202665">
        <w:t>navedenim</w:t>
      </w:r>
      <w:r w:rsidR="00DF7D31">
        <w:t xml:space="preserve"> načelima, kako </w:t>
      </w:r>
      <w:r w:rsidR="00C5334D">
        <w:t>su</w:t>
      </w:r>
      <w:r w:rsidR="00DF7D31">
        <w:t xml:space="preserve"> utvrđen</w:t>
      </w:r>
      <w:r w:rsidR="00C5334D">
        <w:t>a</w:t>
      </w:r>
      <w:r w:rsidR="00DF7D31">
        <w:t xml:space="preserve"> u Dodatku;</w:t>
      </w:r>
    </w:p>
    <w:p w14:paraId="09AC4A3B" w14:textId="77777777" w:rsidR="001C5F14" w:rsidRDefault="001C5F14">
      <w:pPr>
        <w:ind w:left="709" w:hanging="709"/>
        <w:rPr>
          <w:rFonts w:cs="Arial"/>
        </w:rPr>
      </w:pPr>
    </w:p>
    <w:p w14:paraId="31A8712E" w14:textId="4A46F54E" w:rsidR="001C5F14" w:rsidRDefault="00F344D8">
      <w:pPr>
        <w:pStyle w:val="P68B1DB1-Tijeloteksta11"/>
        <w:ind w:left="709" w:hanging="709"/>
      </w:pPr>
      <w:r w:rsidRPr="00F344D8">
        <w:t>–</w:t>
      </w:r>
      <w:r w:rsidR="00DF7D31">
        <w:tab/>
        <w:t>osigura</w:t>
      </w:r>
      <w:r w:rsidR="00202665">
        <w:t>ju</w:t>
      </w:r>
      <w:r w:rsidR="00DF7D31">
        <w:t xml:space="preserve"> da se </w:t>
      </w:r>
      <w:r w:rsidR="00202665">
        <w:t>ova</w:t>
      </w:r>
      <w:r w:rsidR="00DF7D31">
        <w:t xml:space="preserve"> preporuka, uključujući njezin </w:t>
      </w:r>
      <w:r w:rsidR="00202665">
        <w:t>D</w:t>
      </w:r>
      <w:r w:rsidR="00DF7D31">
        <w:t>odatak, prev</w:t>
      </w:r>
      <w:r w:rsidR="00202665">
        <w:t>ede</w:t>
      </w:r>
      <w:r w:rsidR="00DF7D31">
        <w:t xml:space="preserve"> i </w:t>
      </w:r>
      <w:r w:rsidR="00C5334D">
        <w:t xml:space="preserve">široko </w:t>
      </w:r>
      <w:proofErr w:type="spellStart"/>
      <w:r w:rsidR="00C5334D">
        <w:t>diseminira</w:t>
      </w:r>
      <w:proofErr w:type="spellEnd"/>
      <w:r w:rsidR="00DF7D31">
        <w:t xml:space="preserve"> relevantnim tijelima na nacionalnoj, regionalnoj i lokalnoj razini;</w:t>
      </w:r>
    </w:p>
    <w:p w14:paraId="260AD0F2" w14:textId="77777777" w:rsidR="001C5F14" w:rsidRDefault="001C5F14">
      <w:pPr>
        <w:pStyle w:val="StandardWeb"/>
        <w:shd w:val="clear" w:color="auto" w:fill="FFFFFF"/>
        <w:spacing w:before="0" w:beforeAutospacing="0" w:after="0" w:afterAutospacing="0"/>
        <w:ind w:left="1134" w:hanging="425"/>
        <w:rPr>
          <w:rFonts w:ascii="Arial" w:hAnsi="Arial" w:cs="Arial"/>
          <w:i/>
          <w:sz w:val="20"/>
        </w:rPr>
      </w:pPr>
    </w:p>
    <w:p w14:paraId="5216EBF4" w14:textId="674433D0" w:rsidR="001C5F14" w:rsidRDefault="001C5F14">
      <w:pPr>
        <w:rPr>
          <w:rFonts w:eastAsiaTheme="minorHAnsi" w:cs="Arial"/>
          <w:b/>
          <w:i/>
        </w:rPr>
      </w:pPr>
      <w:bookmarkStart w:id="3" w:name="_Toc101863924"/>
    </w:p>
    <w:p w14:paraId="5466CA61" w14:textId="592E9DCC" w:rsidR="001C5F14" w:rsidRDefault="00DF7D31">
      <w:pPr>
        <w:pStyle w:val="P68B1DB1-Naslov212"/>
        <w:spacing w:before="0" w:line="240" w:lineRule="auto"/>
        <w:ind w:left="576" w:hanging="576"/>
      </w:pPr>
      <w:r>
        <w:t>Dodatak Preporuci CM/</w:t>
      </w:r>
      <w:proofErr w:type="spellStart"/>
      <w:r>
        <w:t>Rec</w:t>
      </w:r>
      <w:proofErr w:type="spellEnd"/>
      <w:r>
        <w:t>(2023)6</w:t>
      </w:r>
    </w:p>
    <w:bookmarkEnd w:id="3"/>
    <w:p w14:paraId="066EC3CF" w14:textId="77777777" w:rsidR="001C5F14" w:rsidRDefault="001C5F14">
      <w:pPr>
        <w:rPr>
          <w:rFonts w:cs="Arial"/>
        </w:rPr>
      </w:pPr>
    </w:p>
    <w:p w14:paraId="625A8422" w14:textId="2B57CCF3" w:rsidR="001C5F14" w:rsidRDefault="00DF7D31">
      <w:pPr>
        <w:pStyle w:val="P68B1DB1-Normal8"/>
      </w:pPr>
      <w:r>
        <w:rPr>
          <w:shd w:val="clear" w:color="auto" w:fill="FFFFFF"/>
        </w:rPr>
        <w:t xml:space="preserve">U ovom se Dodatku utvrđuju načela koja treba primjenjivati pri </w:t>
      </w:r>
      <w:r>
        <w:t xml:space="preserve">osmišljavanju i/ili provedbi metoda i postupaka </w:t>
      </w:r>
      <w:r w:rsidR="00C5334D">
        <w:t>deliberacije</w:t>
      </w:r>
      <w:r>
        <w:t>.</w:t>
      </w:r>
    </w:p>
    <w:p w14:paraId="458C0570" w14:textId="77777777" w:rsidR="001C5F14" w:rsidRDefault="001C5F14">
      <w:pPr>
        <w:rPr>
          <w:rFonts w:cs="Arial"/>
          <w:shd w:val="clear" w:color="auto" w:fill="FFFFFF"/>
        </w:rPr>
      </w:pPr>
    </w:p>
    <w:p w14:paraId="27B9618C" w14:textId="77777777" w:rsidR="001C5F14" w:rsidRDefault="00DF7D31">
      <w:pPr>
        <w:pStyle w:val="P68B1DB1-Normal13"/>
      </w:pPr>
      <w:r>
        <w:t xml:space="preserve">Načela </w:t>
      </w:r>
      <w:proofErr w:type="spellStart"/>
      <w:r>
        <w:t>deliberativne</w:t>
      </w:r>
      <w:proofErr w:type="spellEnd"/>
      <w:r>
        <w:t xml:space="preserve"> demokracije</w:t>
      </w:r>
    </w:p>
    <w:p w14:paraId="0DDFF2C2" w14:textId="77777777" w:rsidR="001C5F14" w:rsidRDefault="001C5F14">
      <w:pPr>
        <w:rPr>
          <w:rFonts w:cs="Arial"/>
        </w:rPr>
      </w:pPr>
    </w:p>
    <w:p w14:paraId="6370A71C" w14:textId="77777777" w:rsidR="001C5F14" w:rsidRDefault="00DF7D31">
      <w:pPr>
        <w:pStyle w:val="P68B1DB1-Normal13"/>
      </w:pPr>
      <w:r>
        <w:t xml:space="preserve">1. </w:t>
      </w:r>
      <w:r>
        <w:tab/>
        <w:t>Dostupnost pravnog okvira</w:t>
      </w:r>
    </w:p>
    <w:p w14:paraId="73C7C492" w14:textId="77777777" w:rsidR="001C5F14" w:rsidRDefault="001C5F14">
      <w:pPr>
        <w:rPr>
          <w:rFonts w:cs="Arial"/>
        </w:rPr>
      </w:pPr>
    </w:p>
    <w:p w14:paraId="51CD085A" w14:textId="1DF9667B" w:rsidR="001C5F14" w:rsidRDefault="00DF7D31">
      <w:pPr>
        <w:pStyle w:val="P68B1DB1-Odlomakpopisa14"/>
        <w:numPr>
          <w:ilvl w:val="0"/>
          <w:numId w:val="34"/>
        </w:numPr>
        <w:spacing w:after="0" w:line="240" w:lineRule="auto"/>
        <w:ind w:hanging="720"/>
      </w:pPr>
      <w:r>
        <w:t xml:space="preserve">Postupci </w:t>
      </w:r>
      <w:r w:rsidR="00C5334D">
        <w:t>deliberacije</w:t>
      </w:r>
      <w:r>
        <w:t xml:space="preserve"> treba</w:t>
      </w:r>
      <w:r w:rsidR="00D610D0">
        <w:t xml:space="preserve">ju </w:t>
      </w:r>
      <w:r>
        <w:t xml:space="preserve">biti </w:t>
      </w:r>
      <w:r w:rsidR="00C5334D">
        <w:t>usklađeni</w:t>
      </w:r>
      <w:r>
        <w:t xml:space="preserve"> s općim regulatornim okvirom i međunarodnim obvezama.</w:t>
      </w:r>
    </w:p>
    <w:p w14:paraId="41C65384" w14:textId="06E2D844" w:rsidR="001C5F14" w:rsidRDefault="00DF7D31">
      <w:pPr>
        <w:pStyle w:val="P68B1DB1-Odlomakpopisa14"/>
        <w:numPr>
          <w:ilvl w:val="0"/>
          <w:numId w:val="34"/>
        </w:numPr>
        <w:spacing w:after="0" w:line="240" w:lineRule="auto"/>
        <w:ind w:hanging="720"/>
      </w:pPr>
      <w:r>
        <w:t>Prema potrebi, ovlašćujućim zakonodavstvom ili formaln</w:t>
      </w:r>
      <w:r w:rsidR="00D610D0">
        <w:t>im propisom treba</w:t>
      </w:r>
      <w:r>
        <w:t xml:space="preserve"> jasno definirati </w:t>
      </w:r>
      <w:r w:rsidR="00423671">
        <w:t>opseg</w:t>
      </w:r>
      <w:r>
        <w:t xml:space="preserve"> i </w:t>
      </w:r>
      <w:r w:rsidR="00423671">
        <w:t>uvjete</w:t>
      </w:r>
      <w:r>
        <w:t xml:space="preserve"> za postupke </w:t>
      </w:r>
      <w:r w:rsidR="00D610D0">
        <w:t>deliberacije</w:t>
      </w:r>
      <w:r>
        <w:t>, navodeći kada se oni treba</w:t>
      </w:r>
      <w:r w:rsidR="00D610D0">
        <w:t>ju</w:t>
      </w:r>
      <w:r>
        <w:t xml:space="preserve"> </w:t>
      </w:r>
      <w:r w:rsidR="00D610D0">
        <w:t>koristiti</w:t>
      </w:r>
      <w:r>
        <w:t>, kako funkcioniraju te njihovu ulogu i ovlasti.</w:t>
      </w:r>
    </w:p>
    <w:p w14:paraId="707EBB3A" w14:textId="3D70F663" w:rsidR="001C5F14" w:rsidRDefault="00D610D0">
      <w:pPr>
        <w:pStyle w:val="P68B1DB1-Odlomakpopisa14"/>
        <w:numPr>
          <w:ilvl w:val="0"/>
          <w:numId w:val="34"/>
        </w:numPr>
        <w:spacing w:after="0" w:line="240" w:lineRule="auto"/>
        <w:ind w:hanging="720"/>
      </w:pPr>
      <w:r>
        <w:t>Potrebno je</w:t>
      </w:r>
      <w:r w:rsidR="00DF7D31">
        <w:t xml:space="preserve"> </w:t>
      </w:r>
      <w:r>
        <w:t>donijeti</w:t>
      </w:r>
      <w:r w:rsidR="00DF7D31">
        <w:t xml:space="preserve"> propise i smjernice kako bi se osiguralo da su postupci </w:t>
      </w:r>
      <w:r>
        <w:t>deliberacije</w:t>
      </w:r>
      <w:r w:rsidR="00DF7D31">
        <w:t xml:space="preserve"> učinkoviti, zakoniti, pravedni, transparentni, </w:t>
      </w:r>
      <w:proofErr w:type="spellStart"/>
      <w:r w:rsidR="00DF7D31">
        <w:t>uključivi</w:t>
      </w:r>
      <w:proofErr w:type="spellEnd"/>
      <w:r w:rsidR="00DF7D31">
        <w:t>, odgovorni i podložni reviziji.</w:t>
      </w:r>
    </w:p>
    <w:p w14:paraId="48E19CD3" w14:textId="77777777" w:rsidR="001C5F14" w:rsidRDefault="001C5F14">
      <w:pPr>
        <w:rPr>
          <w:rFonts w:cs="Arial"/>
        </w:rPr>
      </w:pPr>
    </w:p>
    <w:p w14:paraId="124A3521" w14:textId="711F5146" w:rsidR="001C5F14" w:rsidRDefault="00DF7D31">
      <w:pPr>
        <w:pStyle w:val="P68B1DB1-Normal13"/>
      </w:pPr>
      <w:r>
        <w:t xml:space="preserve">2. </w:t>
      </w:r>
      <w:r>
        <w:tab/>
        <w:t xml:space="preserve">Jasnoća mandata i </w:t>
      </w:r>
      <w:r w:rsidR="00D610D0">
        <w:t>oblikovanja</w:t>
      </w:r>
    </w:p>
    <w:p w14:paraId="43E4EABC" w14:textId="77777777" w:rsidR="001C5F14" w:rsidRDefault="001C5F14">
      <w:pPr>
        <w:rPr>
          <w:rFonts w:cs="Arial"/>
        </w:rPr>
      </w:pPr>
    </w:p>
    <w:p w14:paraId="400E0D88" w14:textId="440A9972" w:rsidR="001C5F14" w:rsidRDefault="00DF7D31">
      <w:pPr>
        <w:pStyle w:val="P68B1DB1-Odlomakpopisa14"/>
        <w:numPr>
          <w:ilvl w:val="0"/>
          <w:numId w:val="35"/>
        </w:numPr>
        <w:spacing w:after="0" w:line="240" w:lineRule="auto"/>
        <w:ind w:hanging="720"/>
      </w:pPr>
      <w:r>
        <w:t xml:space="preserve">Mandat postupaka </w:t>
      </w:r>
      <w:r w:rsidR="00D610D0">
        <w:t>deliberacije</w:t>
      </w:r>
      <w:r>
        <w:t xml:space="preserve"> trebao bi biti jasno definiran, uključujući jasan raspored, odgovornosti, resurse i praćenje rezultata.</w:t>
      </w:r>
    </w:p>
    <w:p w14:paraId="7629EF12" w14:textId="4188CEE6" w:rsidR="001C5F14" w:rsidRDefault="00423671">
      <w:pPr>
        <w:pStyle w:val="P68B1DB1-Odlomakpopisa14"/>
        <w:numPr>
          <w:ilvl w:val="0"/>
          <w:numId w:val="35"/>
        </w:numPr>
        <w:spacing w:after="0" w:line="240" w:lineRule="auto"/>
        <w:ind w:hanging="720"/>
      </w:pPr>
      <w:r>
        <w:t>Opseg</w:t>
      </w:r>
      <w:r w:rsidR="00DF7D31">
        <w:t xml:space="preserve"> treba biti upravljiv</w:t>
      </w:r>
      <w:r>
        <w:t xml:space="preserve"> i ostvariv</w:t>
      </w:r>
      <w:r w:rsidR="00DF7D31">
        <w:t xml:space="preserve">, uzimajući u obzir dostupne resurse, kao što su vrijeme, osoblje i </w:t>
      </w:r>
      <w:r>
        <w:t xml:space="preserve">financijska </w:t>
      </w:r>
      <w:r w:rsidR="00DF7D31">
        <w:t>sredstva.</w:t>
      </w:r>
    </w:p>
    <w:p w14:paraId="41C58F7B" w14:textId="733A89D9" w:rsidR="001C5F14" w:rsidRDefault="00DF7D31">
      <w:pPr>
        <w:pStyle w:val="P68B1DB1-Odlomakpopisa14"/>
        <w:numPr>
          <w:ilvl w:val="0"/>
          <w:numId w:val="35"/>
        </w:numPr>
        <w:spacing w:after="0" w:line="240" w:lineRule="auto"/>
        <w:ind w:hanging="720"/>
      </w:pPr>
      <w:r>
        <w:t xml:space="preserve">Mandat, opseg, sastav i formati postupaka </w:t>
      </w:r>
      <w:r w:rsidR="00423671">
        <w:t>deliberacije</w:t>
      </w:r>
      <w:r>
        <w:t xml:space="preserve"> trebali bi biti razmjerni i </w:t>
      </w:r>
      <w:r w:rsidR="00423671">
        <w:t>primjereni</w:t>
      </w:r>
      <w:r>
        <w:t xml:space="preserve"> tem</w:t>
      </w:r>
      <w:r w:rsidR="00423671">
        <w:t>i</w:t>
      </w:r>
      <w:r>
        <w:t xml:space="preserve"> o kojoj se raspravlja i svr</w:t>
      </w:r>
      <w:r w:rsidR="00423671">
        <w:t>si</w:t>
      </w:r>
      <w:r>
        <w:t xml:space="preserve"> postupka.</w:t>
      </w:r>
    </w:p>
    <w:p w14:paraId="7E5EF17E" w14:textId="77777777" w:rsidR="001C5F14" w:rsidRDefault="00DF7D31">
      <w:pPr>
        <w:pStyle w:val="P68B1DB1-Normal8"/>
        <w:rPr>
          <w:rFonts w:eastAsiaTheme="minorHAnsi"/>
        </w:rPr>
      </w:pPr>
      <w:r>
        <w:br w:type="page"/>
      </w:r>
    </w:p>
    <w:p w14:paraId="531E4AF5" w14:textId="46B99FD5" w:rsidR="001C5F14" w:rsidRDefault="00DF7D31">
      <w:pPr>
        <w:pStyle w:val="P68B1DB1-Odlomakpopisa14"/>
        <w:numPr>
          <w:ilvl w:val="0"/>
          <w:numId w:val="35"/>
        </w:numPr>
        <w:spacing w:after="0" w:line="240" w:lineRule="auto"/>
        <w:ind w:hanging="720"/>
      </w:pPr>
      <w:r>
        <w:lastRenderedPageBreak/>
        <w:t xml:space="preserve">Oblikovanje postupka </w:t>
      </w:r>
      <w:r w:rsidR="00903E4B">
        <w:t>deliberacije</w:t>
      </w:r>
      <w:r>
        <w:t xml:space="preserve"> treba biti transparentno i javno.</w:t>
      </w:r>
    </w:p>
    <w:p w14:paraId="4C2E7AB6" w14:textId="77777777" w:rsidR="001C5F14" w:rsidRDefault="001C5F14">
      <w:pPr>
        <w:ind w:left="360"/>
        <w:contextualSpacing/>
        <w:rPr>
          <w:rFonts w:cs="Arial"/>
        </w:rPr>
      </w:pPr>
    </w:p>
    <w:p w14:paraId="2E266C90" w14:textId="16DAAB21" w:rsidR="001C5F14" w:rsidRDefault="00DF7D31">
      <w:pPr>
        <w:pStyle w:val="P68B1DB1-Normal13"/>
      </w:pPr>
      <w:r>
        <w:t xml:space="preserve">3. </w:t>
      </w:r>
      <w:r>
        <w:tab/>
      </w:r>
      <w:r w:rsidR="00903E4B">
        <w:t>Pravedna zastupljenost</w:t>
      </w:r>
      <w:r>
        <w:t xml:space="preserve"> </w:t>
      </w:r>
    </w:p>
    <w:p w14:paraId="131F9EFE" w14:textId="77777777" w:rsidR="001C5F14" w:rsidRDefault="001C5F14">
      <w:pPr>
        <w:rPr>
          <w:rFonts w:cs="Arial"/>
        </w:rPr>
      </w:pPr>
    </w:p>
    <w:p w14:paraId="3F231F1C" w14:textId="2C7F17E8" w:rsidR="001C5F14" w:rsidRDefault="00DF7D31">
      <w:pPr>
        <w:pStyle w:val="P68B1DB1-Odlomakpopisa14"/>
        <w:numPr>
          <w:ilvl w:val="0"/>
          <w:numId w:val="36"/>
        </w:numPr>
        <w:spacing w:after="0" w:line="240" w:lineRule="auto"/>
        <w:ind w:hanging="720"/>
      </w:pPr>
      <w:r>
        <w:t xml:space="preserve">Postupkom </w:t>
      </w:r>
      <w:r w:rsidR="00903E4B">
        <w:t>uključivanja sudionika</w:t>
      </w:r>
      <w:r>
        <w:t xml:space="preserve"> treba upravljati neovisno privatno ili javno tijelo koje je </w:t>
      </w:r>
      <w:r w:rsidR="00903E4B">
        <w:t xml:space="preserve">za to </w:t>
      </w:r>
      <w:r>
        <w:t>ovlašteno i kvalificirano.</w:t>
      </w:r>
    </w:p>
    <w:p w14:paraId="416D4EC9" w14:textId="7A271254" w:rsidR="001C5F14" w:rsidRDefault="00DF7D31">
      <w:pPr>
        <w:pStyle w:val="P68B1DB1-Odlomakpopisa14"/>
        <w:numPr>
          <w:ilvl w:val="0"/>
          <w:numId w:val="36"/>
        </w:numPr>
        <w:spacing w:after="0" w:line="240" w:lineRule="auto"/>
        <w:ind w:hanging="720"/>
      </w:pPr>
      <w:r>
        <w:t xml:space="preserve">Postupak </w:t>
      </w:r>
      <w:r w:rsidR="00903E4B">
        <w:t>uključivanja sudionika</w:t>
      </w:r>
      <w:r>
        <w:t xml:space="preserve"> treba biti transparentan, uključiv, odgovoran i podložan neovisnoj reviziji.</w:t>
      </w:r>
    </w:p>
    <w:p w14:paraId="19745827" w14:textId="1DF7CF36" w:rsidR="001C5F14" w:rsidRDefault="00F4209F">
      <w:pPr>
        <w:pStyle w:val="P68B1DB1-Odlomakpopisa14"/>
        <w:numPr>
          <w:ilvl w:val="0"/>
          <w:numId w:val="36"/>
        </w:numPr>
        <w:spacing w:after="0" w:line="240" w:lineRule="auto"/>
        <w:ind w:hanging="720"/>
      </w:pPr>
      <w:r>
        <w:t>Pri uključivanju</w:t>
      </w:r>
      <w:r w:rsidR="00DF7D31">
        <w:t xml:space="preserve"> sudion</w:t>
      </w:r>
      <w:r>
        <w:t>ika treba</w:t>
      </w:r>
      <w:r w:rsidR="00DF7D31">
        <w:t xml:space="preserve"> osigurati da se </w:t>
      </w:r>
      <w:r>
        <w:t xml:space="preserve">dobije </w:t>
      </w:r>
      <w:r w:rsidR="00DF7D31">
        <w:t>reprezentativna skupina</w:t>
      </w:r>
      <w:r>
        <w:t>,</w:t>
      </w:r>
      <w:r w:rsidR="00DF7D31">
        <w:t xml:space="preserve"> primjenom, prema potrebi, tehnika nasumičnog odabira </w:t>
      </w:r>
      <w:r>
        <w:t>te</w:t>
      </w:r>
      <w:r w:rsidR="00DF7D31">
        <w:t xml:space="preserve">, prema potrebi, dopiranjem do </w:t>
      </w:r>
      <w:proofErr w:type="spellStart"/>
      <w:r w:rsidR="00DF7D31">
        <w:t>sociodemografskih</w:t>
      </w:r>
      <w:proofErr w:type="spellEnd"/>
      <w:r w:rsidR="00DF7D31">
        <w:t xml:space="preserve"> skupina na koje se odnosi tema </w:t>
      </w:r>
      <w:r w:rsidR="00D96EEC">
        <w:t>deliberacije</w:t>
      </w:r>
      <w:r w:rsidR="00DF7D31">
        <w:t>.</w:t>
      </w:r>
    </w:p>
    <w:p w14:paraId="1F668F8F" w14:textId="7C247E08" w:rsidR="001C5F14" w:rsidRDefault="00DF7D31">
      <w:pPr>
        <w:pStyle w:val="P68B1DB1-Odlomakpopisa14"/>
        <w:numPr>
          <w:ilvl w:val="0"/>
          <w:numId w:val="36"/>
        </w:numPr>
        <w:spacing w:after="0" w:line="240" w:lineRule="auto"/>
        <w:ind w:hanging="720"/>
      </w:pPr>
      <w:r>
        <w:t xml:space="preserve">Potrebno je </w:t>
      </w:r>
      <w:r w:rsidR="00D57F3B">
        <w:t>obratiti pažnju na</w:t>
      </w:r>
      <w:r>
        <w:t xml:space="preserve"> uravnoteženo sudjelovanje žena i muškaraca te svih drugih skupina kako bi se </w:t>
      </w:r>
      <w:r w:rsidR="002910B0">
        <w:t xml:space="preserve">reflektirao </w:t>
      </w:r>
      <w:r>
        <w:t xml:space="preserve">demografski sastav zemljopisnog područja na koje se odnosi postupak </w:t>
      </w:r>
      <w:r w:rsidR="00FF125C">
        <w:t>deliberacij</w:t>
      </w:r>
      <w:r>
        <w:t xml:space="preserve">e. Ako skupina uključuje izabrane predstavnike, taj omjer treba jasno definirati i uspostaviti mehanizam kojim </w:t>
      </w:r>
      <w:r w:rsidR="00FF125C">
        <w:t xml:space="preserve">će </w:t>
      </w:r>
      <w:r>
        <w:t>se osigura</w:t>
      </w:r>
      <w:r w:rsidR="00FF125C">
        <w:t>ti</w:t>
      </w:r>
      <w:r>
        <w:t xml:space="preserve"> da ne </w:t>
      </w:r>
      <w:r w:rsidR="00FF125C">
        <w:t>dođe</w:t>
      </w:r>
      <w:r>
        <w:t xml:space="preserve"> do neravnoteže moći tijekom cijelog postupka </w:t>
      </w:r>
      <w:r w:rsidR="00FF125C">
        <w:t>deliberacije</w:t>
      </w:r>
      <w:r>
        <w:t>.</w:t>
      </w:r>
    </w:p>
    <w:p w14:paraId="3C9E2E0D" w14:textId="385354FA" w:rsidR="001C5F14" w:rsidRDefault="00FF125C">
      <w:pPr>
        <w:pStyle w:val="P68B1DB1-Odlomakpopisa14"/>
        <w:numPr>
          <w:ilvl w:val="0"/>
          <w:numId w:val="36"/>
        </w:numPr>
        <w:spacing w:after="0" w:line="240" w:lineRule="auto"/>
        <w:ind w:hanging="720"/>
      </w:pPr>
      <w:r>
        <w:t xml:space="preserve">Potrebno je </w:t>
      </w:r>
      <w:r w:rsidR="00D57F3B">
        <w:t>obratiti pažnju na osiguravanje</w:t>
      </w:r>
      <w:r w:rsidR="00DF7D31">
        <w:t xml:space="preserve"> pristupačnosti i </w:t>
      </w:r>
      <w:proofErr w:type="spellStart"/>
      <w:r w:rsidR="00DF7D31">
        <w:t>uključivosti</w:t>
      </w:r>
      <w:proofErr w:type="spellEnd"/>
      <w:r w:rsidR="00DF7D31">
        <w:t xml:space="preserve">, </w:t>
      </w:r>
      <w:r w:rsidR="00DF7D31" w:rsidRPr="00FF125C">
        <w:t>među ostalim,</w:t>
      </w:r>
      <w:r w:rsidR="00DF7D31">
        <w:t xml:space="preserve"> nadoknadom troškova sudjelovanja, uključujući naknadu za putovanje, skrb o djeci ili odsutnost s posla, kako bi se potaknulo sudjelovanje.</w:t>
      </w:r>
    </w:p>
    <w:p w14:paraId="1B597F0B" w14:textId="77777777" w:rsidR="001C5F14" w:rsidRDefault="001C5F14">
      <w:pPr>
        <w:pStyle w:val="Tijeloteksta"/>
        <w:rPr>
          <w:rFonts w:ascii="Arial" w:eastAsia="Times New Roman" w:hAnsi="Arial" w:cs="Arial"/>
          <w:sz w:val="20"/>
        </w:rPr>
      </w:pPr>
    </w:p>
    <w:p w14:paraId="536B8610" w14:textId="77777777" w:rsidR="001C5F14" w:rsidRDefault="00DF7D31">
      <w:pPr>
        <w:pStyle w:val="P68B1DB1-Normal13"/>
        <w:rPr>
          <w:rFonts w:eastAsiaTheme="minorHAnsi"/>
        </w:rPr>
      </w:pPr>
      <w:r>
        <w:t xml:space="preserve">4. </w:t>
      </w:r>
      <w:r>
        <w:tab/>
        <w:t>Omogućeno i informirano sudjelovanje</w:t>
      </w:r>
    </w:p>
    <w:p w14:paraId="5F02EF13" w14:textId="77777777" w:rsidR="001C5F14" w:rsidRDefault="001C5F14">
      <w:pPr>
        <w:rPr>
          <w:rFonts w:cs="Arial"/>
        </w:rPr>
      </w:pPr>
    </w:p>
    <w:p w14:paraId="0E9A8EE3" w14:textId="0B787D61" w:rsidR="001C5F14" w:rsidRDefault="00DF7D31">
      <w:pPr>
        <w:pStyle w:val="P68B1DB1-Odlomakpopisa14"/>
        <w:numPr>
          <w:ilvl w:val="0"/>
          <w:numId w:val="37"/>
        </w:numPr>
        <w:spacing w:after="0" w:line="240" w:lineRule="auto"/>
        <w:ind w:hanging="720"/>
      </w:pPr>
      <w:r>
        <w:t xml:space="preserve">Sudionici bi trebali moći zatražiti i primiti sve informacije te bi trebali imati slobodu </w:t>
      </w:r>
      <w:r w:rsidR="00FF125C">
        <w:t xml:space="preserve">dati </w:t>
      </w:r>
      <w:r>
        <w:t xml:space="preserve">odgovor </w:t>
      </w:r>
      <w:r w:rsidR="00FF125C">
        <w:t xml:space="preserve">koji žele </w:t>
      </w:r>
      <w:r>
        <w:t xml:space="preserve">bez vanjskih smjernica ili prijedloga </w:t>
      </w:r>
      <w:r w:rsidR="00FF125C">
        <w:t>mogućih odgovora</w:t>
      </w:r>
      <w:r>
        <w:t>.</w:t>
      </w:r>
    </w:p>
    <w:p w14:paraId="5A684BEB" w14:textId="263C1CAA" w:rsidR="001C5F14" w:rsidRDefault="00DF7D31">
      <w:pPr>
        <w:pStyle w:val="P68B1DB1-Odlomakpopisa14"/>
        <w:numPr>
          <w:ilvl w:val="0"/>
          <w:numId w:val="37"/>
        </w:numPr>
        <w:spacing w:after="0" w:line="240" w:lineRule="auto"/>
        <w:ind w:hanging="720"/>
      </w:pPr>
      <w:r>
        <w:t>Dokazi dostavljeni sudionicima treba</w:t>
      </w:r>
      <w:r w:rsidR="00CB69A2">
        <w:t>ju biti provjerljivi i potjecati</w:t>
      </w:r>
      <w:r>
        <w:t xml:space="preserve"> iz različitih izvora.</w:t>
      </w:r>
    </w:p>
    <w:p w14:paraId="6E354BB6" w14:textId="004F9B4F" w:rsidR="001C5F14" w:rsidRDefault="00DF7D31">
      <w:pPr>
        <w:pStyle w:val="P68B1DB1-Odlomakpopisa14"/>
        <w:numPr>
          <w:ilvl w:val="0"/>
          <w:numId w:val="37"/>
        </w:numPr>
        <w:spacing w:after="0" w:line="240" w:lineRule="auto"/>
        <w:ind w:hanging="720"/>
      </w:pPr>
      <w:r>
        <w:t>U skladu s dubinom i složenošću dokaza</w:t>
      </w:r>
      <w:r w:rsidR="00CB69A2">
        <w:t>,</w:t>
      </w:r>
      <w:r>
        <w:t xml:space="preserve"> sudionici treba</w:t>
      </w:r>
      <w:r w:rsidR="00CB69A2">
        <w:t xml:space="preserve">ju </w:t>
      </w:r>
      <w:r>
        <w:t>imati dovoljno vremena da razmisle o tome što su čuli i treba</w:t>
      </w:r>
      <w:r w:rsidR="00CB69A2">
        <w:t xml:space="preserve">ju </w:t>
      </w:r>
      <w:r>
        <w:t>imati mogućnost zatražiti dodatna objašnjenja ili dodatne informacije.</w:t>
      </w:r>
    </w:p>
    <w:p w14:paraId="0DA6810D" w14:textId="37825627" w:rsidR="001C5F14" w:rsidRDefault="00DF7D31">
      <w:pPr>
        <w:pStyle w:val="P68B1DB1-Odlomakpopisa14"/>
        <w:numPr>
          <w:ilvl w:val="0"/>
          <w:numId w:val="37"/>
        </w:numPr>
        <w:spacing w:after="0" w:line="240" w:lineRule="auto"/>
        <w:ind w:hanging="720"/>
      </w:pPr>
      <w:r>
        <w:t xml:space="preserve">Informacije </w:t>
      </w:r>
      <w:r w:rsidR="00CB69A2">
        <w:t xml:space="preserve">trebaju </w:t>
      </w:r>
      <w:r>
        <w:t>biti predstavljene na pristupačan način</w:t>
      </w:r>
      <w:r w:rsidR="00CB69A2">
        <w:t>, jasnim</w:t>
      </w:r>
      <w:r>
        <w:t xml:space="preserve"> i razumljivo</w:t>
      </w:r>
      <w:r w:rsidR="00CB69A2">
        <w:t xml:space="preserve">m </w:t>
      </w:r>
      <w:r>
        <w:t>jezik</w:t>
      </w:r>
      <w:r w:rsidR="00CB69A2">
        <w:t>om</w:t>
      </w:r>
      <w:r>
        <w:t>.</w:t>
      </w:r>
    </w:p>
    <w:p w14:paraId="47B193FB" w14:textId="5C36C3D9" w:rsidR="001C5F14" w:rsidRDefault="00DF7D31">
      <w:pPr>
        <w:pStyle w:val="P68B1DB1-Odlomakpopisa14"/>
        <w:numPr>
          <w:ilvl w:val="0"/>
          <w:numId w:val="37"/>
        </w:numPr>
        <w:spacing w:after="0" w:line="240" w:lineRule="auto"/>
        <w:ind w:hanging="720"/>
      </w:pPr>
      <w:r>
        <w:t xml:space="preserve">Potrebno je </w:t>
      </w:r>
      <w:r w:rsidR="00CB69A2">
        <w:t xml:space="preserve">obratiti </w:t>
      </w:r>
      <w:r w:rsidR="00D57F3B">
        <w:t>pažnju da se</w:t>
      </w:r>
      <w:r w:rsidR="00CB69A2">
        <w:t xml:space="preserve"> </w:t>
      </w:r>
      <w:r>
        <w:t>izbjeg</w:t>
      </w:r>
      <w:r w:rsidR="00D57F3B">
        <w:t>ne</w:t>
      </w:r>
      <w:r>
        <w:t xml:space="preserve"> preopterećenj</w:t>
      </w:r>
      <w:r w:rsidR="00D57F3B">
        <w:t xml:space="preserve">e </w:t>
      </w:r>
      <w:r>
        <w:t xml:space="preserve">informacijama i </w:t>
      </w:r>
      <w:r w:rsidR="00CB69A2">
        <w:t>pretjerano pojednostavljivanj</w:t>
      </w:r>
      <w:r w:rsidR="00D57F3B">
        <w:t>e</w:t>
      </w:r>
      <w:r>
        <w:t>.</w:t>
      </w:r>
    </w:p>
    <w:p w14:paraId="0286F03C" w14:textId="67701858" w:rsidR="001C5F14" w:rsidRDefault="00D57F3B">
      <w:pPr>
        <w:pStyle w:val="P68B1DB1-Odlomakpopisa14"/>
        <w:numPr>
          <w:ilvl w:val="0"/>
          <w:numId w:val="37"/>
        </w:numPr>
        <w:spacing w:after="0" w:line="240" w:lineRule="auto"/>
        <w:ind w:hanging="720"/>
      </w:pPr>
      <w:r>
        <w:t>U deliberaciju treba uključiti</w:t>
      </w:r>
      <w:r w:rsidR="00DF7D31">
        <w:t xml:space="preserve"> mogućnosti za pripremno osposobljavanje i kontinuirano učenje tijekom postupka </w:t>
      </w:r>
      <w:r>
        <w:t>deliberacije</w:t>
      </w:r>
      <w:r w:rsidR="00DF7D31">
        <w:t>.</w:t>
      </w:r>
    </w:p>
    <w:p w14:paraId="0DBADE6E" w14:textId="0FD8C72A" w:rsidR="001C5F14" w:rsidRPr="00CB69A2" w:rsidRDefault="001C5F14" w:rsidP="00CB69A2">
      <w:pPr>
        <w:rPr>
          <w:rFonts w:cs="Arial"/>
        </w:rPr>
      </w:pPr>
    </w:p>
    <w:p w14:paraId="28A679FF" w14:textId="761E13F0" w:rsidR="001C5F14" w:rsidRDefault="00DF7D31">
      <w:pPr>
        <w:pStyle w:val="P68B1DB1-Normal13"/>
      </w:pPr>
      <w:r>
        <w:t xml:space="preserve">5. </w:t>
      </w:r>
      <w:r>
        <w:tab/>
        <w:t xml:space="preserve">Kompetentno </w:t>
      </w:r>
      <w:r w:rsidR="00D57F3B">
        <w:t>vođenje</w:t>
      </w:r>
      <w:r w:rsidR="00DC5A43">
        <w:t xml:space="preserve"> (facilitacija)</w:t>
      </w:r>
    </w:p>
    <w:p w14:paraId="15A2E290" w14:textId="77777777" w:rsidR="001C5F14" w:rsidRDefault="001C5F14">
      <w:pPr>
        <w:rPr>
          <w:rFonts w:cs="Arial"/>
        </w:rPr>
      </w:pPr>
    </w:p>
    <w:p w14:paraId="24DA6743" w14:textId="49A1F270" w:rsidR="001C5F14" w:rsidRDefault="00DC5A43">
      <w:pPr>
        <w:pStyle w:val="P68B1DB1-Odlomakpopisa14"/>
        <w:numPr>
          <w:ilvl w:val="0"/>
          <w:numId w:val="38"/>
        </w:numPr>
        <w:spacing w:after="0" w:line="240" w:lineRule="auto"/>
        <w:ind w:hanging="720"/>
      </w:pPr>
      <w:r>
        <w:t xml:space="preserve">Vođenjem (facilitacijom) </w:t>
      </w:r>
      <w:r w:rsidR="00DF7D31">
        <w:t xml:space="preserve">trebalo </w:t>
      </w:r>
      <w:r>
        <w:t xml:space="preserve">bi se </w:t>
      </w:r>
      <w:r w:rsidR="00DF7D31">
        <w:t>osigurati neometano odvijanje postupka.</w:t>
      </w:r>
    </w:p>
    <w:p w14:paraId="69B82A9D" w14:textId="39356F44" w:rsidR="001C5F14" w:rsidRDefault="00DC5A43">
      <w:pPr>
        <w:pStyle w:val="P68B1DB1-Odlomakpopisa14"/>
        <w:numPr>
          <w:ilvl w:val="0"/>
          <w:numId w:val="38"/>
        </w:numPr>
        <w:spacing w:after="0" w:line="240" w:lineRule="auto"/>
        <w:ind w:hanging="720"/>
      </w:pPr>
      <w:r>
        <w:t>Voditelji (facilitatori)</w:t>
      </w:r>
      <w:r w:rsidR="00DF7D31">
        <w:t xml:space="preserve"> </w:t>
      </w:r>
      <w:r>
        <w:t xml:space="preserve">trebaju imati odgovarajuće iskustvo i </w:t>
      </w:r>
      <w:r w:rsidR="00DF7D31">
        <w:t>osposobljen</w:t>
      </w:r>
      <w:r>
        <w:t>ost</w:t>
      </w:r>
      <w:r w:rsidR="00DF7D31">
        <w:t xml:space="preserve">; </w:t>
      </w:r>
      <w:r>
        <w:t>vođenje</w:t>
      </w:r>
      <w:r w:rsidR="00DF7D31">
        <w:t xml:space="preserve"> je ključna vještina </w:t>
      </w:r>
      <w:r>
        <w:t>neophodna</w:t>
      </w:r>
      <w:r w:rsidR="00DF7D31">
        <w:t xml:space="preserve"> za osiguravanje uspje</w:t>
      </w:r>
      <w:r>
        <w:t>šnosti</w:t>
      </w:r>
      <w:r w:rsidR="00DF7D31">
        <w:t xml:space="preserve"> procesa.</w:t>
      </w:r>
      <w:r>
        <w:t xml:space="preserve"> </w:t>
      </w:r>
    </w:p>
    <w:p w14:paraId="5947A87E" w14:textId="6B4BDF2F" w:rsidR="001C5F14" w:rsidRDefault="00BC4A8E">
      <w:pPr>
        <w:pStyle w:val="P68B1DB1-Odlomakpopisa14"/>
        <w:numPr>
          <w:ilvl w:val="0"/>
          <w:numId w:val="38"/>
        </w:numPr>
        <w:spacing w:after="0" w:line="240" w:lineRule="auto"/>
        <w:ind w:hanging="720"/>
      </w:pPr>
      <w:r>
        <w:t>Potrebno je</w:t>
      </w:r>
      <w:r w:rsidR="00DC5A43">
        <w:t xml:space="preserve"> ostaviti </w:t>
      </w:r>
      <w:r w:rsidR="00DF7D31">
        <w:t xml:space="preserve">prostor za raspravu i neslaganje; </w:t>
      </w:r>
      <w:r w:rsidR="00DC5A43">
        <w:t>voditelji</w:t>
      </w:r>
      <w:r w:rsidR="00DF7D31">
        <w:t xml:space="preserve"> </w:t>
      </w:r>
      <w:r w:rsidR="00DC5A43">
        <w:t>trebaju</w:t>
      </w:r>
      <w:r w:rsidR="00DF7D31">
        <w:t xml:space="preserve"> osigurati dijalog </w:t>
      </w:r>
      <w:r>
        <w:t>pun</w:t>
      </w:r>
      <w:r w:rsidR="00DF7D31">
        <w:t xml:space="preserve"> poštovanj</w:t>
      </w:r>
      <w:r>
        <w:t>a i</w:t>
      </w:r>
      <w:r w:rsidR="00DF7D31">
        <w:t xml:space="preserve"> ne </w:t>
      </w:r>
      <w:r w:rsidR="00031B68">
        <w:t xml:space="preserve">navoditi na </w:t>
      </w:r>
      <w:r w:rsidR="00DF7D31">
        <w:t>zaključke niti pokušavati postići konsenzus pod svaku cijenu.</w:t>
      </w:r>
    </w:p>
    <w:p w14:paraId="2D17D359" w14:textId="031AD2A1" w:rsidR="001C5F14" w:rsidRDefault="00DF7D31">
      <w:pPr>
        <w:pStyle w:val="P68B1DB1-Odlomakpopisa14"/>
        <w:numPr>
          <w:ilvl w:val="0"/>
          <w:numId w:val="38"/>
        </w:numPr>
        <w:spacing w:after="0" w:line="240" w:lineRule="auto"/>
        <w:ind w:hanging="720"/>
      </w:pPr>
      <w:r>
        <w:t xml:space="preserve">Sudionici </w:t>
      </w:r>
      <w:r w:rsidR="00BC4A8E">
        <w:t>trebaju</w:t>
      </w:r>
      <w:r>
        <w:t xml:space="preserve"> imati mogućnost </w:t>
      </w:r>
      <w:r w:rsidR="00BC4A8E">
        <w:t>donijeti</w:t>
      </w:r>
      <w:r>
        <w:t xml:space="preserve"> vlastit</w:t>
      </w:r>
      <w:r w:rsidR="00BC4A8E">
        <w:t>e</w:t>
      </w:r>
      <w:r>
        <w:t xml:space="preserve"> zaključ</w:t>
      </w:r>
      <w:r w:rsidR="00BC4A8E">
        <w:t>ke</w:t>
      </w:r>
      <w:r>
        <w:t xml:space="preserve"> i razv</w:t>
      </w:r>
      <w:r w:rsidR="00BC4A8E">
        <w:t>iti</w:t>
      </w:r>
      <w:r>
        <w:t xml:space="preserve"> vlastit</w:t>
      </w:r>
      <w:r w:rsidR="00BC4A8E">
        <w:t>e</w:t>
      </w:r>
      <w:r>
        <w:t xml:space="preserve"> odgovor</w:t>
      </w:r>
      <w:r w:rsidR="00BC4A8E">
        <w:t>e</w:t>
      </w:r>
      <w:r>
        <w:t>, bez uplitanja.</w:t>
      </w:r>
    </w:p>
    <w:p w14:paraId="0613D48D" w14:textId="0A9BCCE3" w:rsidR="001C5F14" w:rsidRDefault="00BC4A8E">
      <w:pPr>
        <w:pStyle w:val="P68B1DB1-Odlomakpopisa14"/>
        <w:numPr>
          <w:ilvl w:val="0"/>
          <w:numId w:val="38"/>
        </w:numPr>
        <w:spacing w:after="0" w:line="240" w:lineRule="auto"/>
        <w:ind w:hanging="720"/>
      </w:pPr>
      <w:r>
        <w:t>Vođenjem</w:t>
      </w:r>
      <w:r w:rsidR="00DF7D31">
        <w:t xml:space="preserve"> treba osigurati da sudionici dobiju dostatne i odgovarajuće informacije te da </w:t>
      </w:r>
      <w:r>
        <w:t xml:space="preserve">ih </w:t>
      </w:r>
      <w:r w:rsidR="00DF7D31">
        <w:t xml:space="preserve">se </w:t>
      </w:r>
      <w:r>
        <w:t>po</w:t>
      </w:r>
      <w:r w:rsidR="00DF7D31">
        <w:t xml:space="preserve"> potrebi sasluša i podrž</w:t>
      </w:r>
      <w:r>
        <w:t>i</w:t>
      </w:r>
      <w:r w:rsidR="00DF7D31">
        <w:t>.</w:t>
      </w:r>
    </w:p>
    <w:p w14:paraId="41CDE92F" w14:textId="705F4A00" w:rsidR="001C5F14" w:rsidRDefault="00DF7D31">
      <w:pPr>
        <w:pStyle w:val="P68B1DB1-Odlomakpopisa14"/>
        <w:numPr>
          <w:ilvl w:val="0"/>
          <w:numId w:val="38"/>
        </w:numPr>
        <w:spacing w:after="0" w:line="240" w:lineRule="auto"/>
        <w:ind w:hanging="720"/>
      </w:pPr>
      <w:r>
        <w:t>U slučaju opsežnih postupaka trebao bi postojati pojednostavljen</w:t>
      </w:r>
      <w:r w:rsidR="0084634C">
        <w:t>i</w:t>
      </w:r>
      <w:r>
        <w:t xml:space="preserve"> koncept </w:t>
      </w:r>
      <w:r w:rsidR="0084634C">
        <w:t>vođenja</w:t>
      </w:r>
      <w:r>
        <w:t xml:space="preserve"> kako bi se osigurala usklađenost među svim skupinama uključenima u proces </w:t>
      </w:r>
      <w:r w:rsidR="0084634C">
        <w:t>deliberacije.</w:t>
      </w:r>
    </w:p>
    <w:p w14:paraId="13778040" w14:textId="3D5B7265" w:rsidR="001C5F14" w:rsidRDefault="0084634C">
      <w:pPr>
        <w:pStyle w:val="P68B1DB1-Odlomakpopisa14"/>
        <w:numPr>
          <w:ilvl w:val="0"/>
          <w:numId w:val="38"/>
        </w:numPr>
        <w:spacing w:after="0" w:line="240" w:lineRule="auto"/>
        <w:ind w:hanging="720"/>
        <w:contextualSpacing w:val="0"/>
      </w:pPr>
      <w:r>
        <w:t>Potrebno je obratiti pažnju na</w:t>
      </w:r>
      <w:r w:rsidR="00DF7D31">
        <w:t xml:space="preserve"> osiguravanje rodno uravnotežene zastupljenosti </w:t>
      </w:r>
      <w:r>
        <w:t>voditelja</w:t>
      </w:r>
      <w:r w:rsidR="00DF7D31">
        <w:t>.</w:t>
      </w:r>
    </w:p>
    <w:p w14:paraId="6A7FD85C" w14:textId="77777777" w:rsidR="001C5F14" w:rsidRDefault="001C5F14">
      <w:pPr>
        <w:rPr>
          <w:rFonts w:cs="Arial"/>
        </w:rPr>
      </w:pPr>
    </w:p>
    <w:p w14:paraId="459C3BB4" w14:textId="2B5FF0C9" w:rsidR="001C5F14" w:rsidRDefault="00DF7D31">
      <w:pPr>
        <w:pStyle w:val="P68B1DB1-Normal13"/>
      </w:pPr>
      <w:r>
        <w:t xml:space="preserve">6. </w:t>
      </w:r>
      <w:r>
        <w:tab/>
        <w:t>Odgovornost</w:t>
      </w:r>
    </w:p>
    <w:p w14:paraId="15AB5304" w14:textId="77777777" w:rsidR="001C5F14" w:rsidRDefault="001C5F14">
      <w:pPr>
        <w:rPr>
          <w:rFonts w:cs="Arial"/>
        </w:rPr>
      </w:pPr>
    </w:p>
    <w:p w14:paraId="689C8622" w14:textId="06DB38FF" w:rsidR="001C5F14" w:rsidRDefault="000769DF">
      <w:pPr>
        <w:pStyle w:val="P68B1DB1-Odlomakpopisa14"/>
        <w:numPr>
          <w:ilvl w:val="0"/>
          <w:numId w:val="35"/>
        </w:numPr>
        <w:spacing w:after="0" w:line="240" w:lineRule="auto"/>
        <w:ind w:hanging="720"/>
      </w:pPr>
      <w:r>
        <w:t>Odnos između postupka deliberacije</w:t>
      </w:r>
      <w:r w:rsidR="00DF7D31">
        <w:t xml:space="preserve"> i cjelokupnog </w:t>
      </w:r>
      <w:r>
        <w:t>postupka donošenja odluka treba</w:t>
      </w:r>
      <w:r w:rsidR="00DF7D31">
        <w:t xml:space="preserve"> </w:t>
      </w:r>
      <w:r>
        <w:t>j</w:t>
      </w:r>
      <w:r w:rsidR="00DF7D31">
        <w:t>asno definira</w:t>
      </w:r>
      <w:r>
        <w:t>ti</w:t>
      </w:r>
      <w:r w:rsidR="00DF7D31">
        <w:t xml:space="preserve"> i njime upravljati.</w:t>
      </w:r>
    </w:p>
    <w:p w14:paraId="57D2C3B5" w14:textId="687F89D1" w:rsidR="001C5F14" w:rsidRDefault="000769DF">
      <w:pPr>
        <w:pStyle w:val="P68B1DB1-Odlomakpopisa14"/>
        <w:numPr>
          <w:ilvl w:val="0"/>
          <w:numId w:val="35"/>
        </w:numPr>
        <w:spacing w:after="0" w:line="240" w:lineRule="auto"/>
        <w:ind w:hanging="720"/>
      </w:pPr>
      <w:r>
        <w:t>Potrebno je</w:t>
      </w:r>
      <w:r w:rsidR="00DF7D31">
        <w:t xml:space="preserve"> dogovoriti mehanizam </w:t>
      </w:r>
      <w:r>
        <w:t>donošenja preporuka</w:t>
      </w:r>
      <w:r w:rsidR="00DF7D31">
        <w:t xml:space="preserve"> u postupku </w:t>
      </w:r>
      <w:r>
        <w:t>deliberacije</w:t>
      </w:r>
      <w:r w:rsidR="00DF7D31">
        <w:t xml:space="preserve"> </w:t>
      </w:r>
      <w:r>
        <w:t>te njihova praćenja od strane</w:t>
      </w:r>
      <w:r w:rsidR="00DF7D31">
        <w:t xml:space="preserve"> donositelj</w:t>
      </w:r>
      <w:r>
        <w:t>a</w:t>
      </w:r>
      <w:r w:rsidR="00DF7D31">
        <w:t xml:space="preserve"> odluka i/ili politika. To </w:t>
      </w:r>
      <w:r>
        <w:t>treba</w:t>
      </w:r>
      <w:r w:rsidR="00DF7D31">
        <w:t xml:space="preserve"> biti transparentno.</w:t>
      </w:r>
    </w:p>
    <w:p w14:paraId="4BAACC2C" w14:textId="654C235D" w:rsidR="001C5F14" w:rsidRDefault="00DF7D31">
      <w:pPr>
        <w:pStyle w:val="P68B1DB1-Odlomakpopisa14"/>
        <w:numPr>
          <w:ilvl w:val="0"/>
          <w:numId w:val="35"/>
        </w:numPr>
        <w:spacing w:after="0" w:line="240" w:lineRule="auto"/>
        <w:ind w:hanging="720"/>
      </w:pPr>
      <w:r>
        <w:t>Donositelji odluka i/ili politika treba</w:t>
      </w:r>
      <w:r w:rsidR="000769DF">
        <w:t xml:space="preserve">ju </w:t>
      </w:r>
      <w:r>
        <w:t>sudionicima i javnosti objas</w:t>
      </w:r>
      <w:r w:rsidR="00031B68">
        <w:t xml:space="preserve">niti svoje odluke, među ostalim </w:t>
      </w:r>
      <w:r>
        <w:t>kada ne uz</w:t>
      </w:r>
      <w:r w:rsidR="000769DF">
        <w:t>mu</w:t>
      </w:r>
      <w:r>
        <w:t xml:space="preserve"> u obzir rezultate </w:t>
      </w:r>
      <w:r w:rsidR="00031B68">
        <w:t>deliberacije</w:t>
      </w:r>
      <w:r>
        <w:t>.</w:t>
      </w:r>
    </w:p>
    <w:p w14:paraId="72679085" w14:textId="21B83A29" w:rsidR="001C5F14" w:rsidRDefault="00031B68">
      <w:pPr>
        <w:pStyle w:val="P68B1DB1-Odlomakpopisa14"/>
        <w:numPr>
          <w:ilvl w:val="0"/>
          <w:numId w:val="35"/>
        </w:numPr>
        <w:spacing w:after="0" w:line="240" w:lineRule="auto"/>
        <w:ind w:hanging="720"/>
      </w:pPr>
      <w:r>
        <w:t>Potrebno je</w:t>
      </w:r>
      <w:r w:rsidR="00DF7D31">
        <w:t xml:space="preserve"> uspostaviti zaštitne mjere protiv neprimjerenog utjecaja, uključujući manipulacij</w:t>
      </w:r>
      <w:r>
        <w:t>u</w:t>
      </w:r>
      <w:r w:rsidR="00DF7D31">
        <w:t xml:space="preserve"> i dezinformacije.</w:t>
      </w:r>
    </w:p>
    <w:p w14:paraId="633B2B35" w14:textId="77777777" w:rsidR="001C5F14" w:rsidRDefault="00DF7D31">
      <w:pPr>
        <w:pStyle w:val="P68B1DB1-Normal8"/>
        <w:rPr>
          <w:rFonts w:eastAsiaTheme="minorHAnsi"/>
        </w:rPr>
      </w:pPr>
      <w:r>
        <w:br w:type="page"/>
      </w:r>
    </w:p>
    <w:p w14:paraId="0A2024AC" w14:textId="458DF484" w:rsidR="001C5F14" w:rsidRDefault="00031B68">
      <w:pPr>
        <w:pStyle w:val="P68B1DB1-Odlomakpopisa14"/>
        <w:numPr>
          <w:ilvl w:val="0"/>
          <w:numId w:val="39"/>
        </w:numPr>
        <w:spacing w:after="0" w:line="240" w:lineRule="auto"/>
        <w:ind w:hanging="720"/>
      </w:pPr>
      <w:r>
        <w:lastRenderedPageBreak/>
        <w:t>Potrebno je</w:t>
      </w:r>
      <w:r w:rsidR="00DF7D31">
        <w:t xml:space="preserve"> izraditi plan javnog angažmana </w:t>
      </w:r>
      <w:r>
        <w:t>radi široke promocije</w:t>
      </w:r>
      <w:r w:rsidR="00DF7D31">
        <w:t xml:space="preserve"> </w:t>
      </w:r>
      <w:r>
        <w:t xml:space="preserve">procesa i rezultati </w:t>
      </w:r>
      <w:r w:rsidR="00DF7D31">
        <w:t xml:space="preserve">postupaka </w:t>
      </w:r>
      <w:r>
        <w:t>deliberacije</w:t>
      </w:r>
      <w:r w:rsidR="00DF7D31">
        <w:t xml:space="preserve"> putem odgovarajućih kanala, uključujući društvene medije.</w:t>
      </w:r>
    </w:p>
    <w:p w14:paraId="0E2B92C2" w14:textId="06C711E5" w:rsidR="001C5F14" w:rsidRDefault="00031B68">
      <w:pPr>
        <w:pStyle w:val="P68B1DB1-Odlomakpopisa14"/>
        <w:numPr>
          <w:ilvl w:val="0"/>
          <w:numId w:val="39"/>
        </w:numPr>
        <w:spacing w:after="0" w:line="240" w:lineRule="auto"/>
        <w:ind w:hanging="720"/>
      </w:pPr>
      <w:r>
        <w:t>Potrebno je</w:t>
      </w:r>
      <w:r w:rsidR="00DF7D31">
        <w:t xml:space="preserve"> unaprijed razmotriti kako će sudionici u postupku </w:t>
      </w:r>
      <w:r>
        <w:t>deliberacije</w:t>
      </w:r>
      <w:r w:rsidR="00DF7D31">
        <w:t xml:space="preserve"> komunicirati sa širom javnošću, na primjer odabirom glasnogovornika.</w:t>
      </w:r>
    </w:p>
    <w:p w14:paraId="38A9DFC3" w14:textId="77777777" w:rsidR="001C5F14" w:rsidRDefault="001C5F14">
      <w:pPr>
        <w:pStyle w:val="Odlomakpopisa"/>
        <w:spacing w:after="0" w:line="240" w:lineRule="auto"/>
        <w:ind w:hanging="720"/>
        <w:rPr>
          <w:rFonts w:ascii="Arial" w:hAnsi="Arial" w:cs="Arial"/>
          <w:sz w:val="20"/>
        </w:rPr>
      </w:pPr>
    </w:p>
    <w:p w14:paraId="67FA1A06" w14:textId="77777777" w:rsidR="001C5F14" w:rsidRDefault="00DF7D31">
      <w:pPr>
        <w:pStyle w:val="P68B1DB1-Normal13"/>
      </w:pPr>
      <w:r>
        <w:t xml:space="preserve">7. </w:t>
      </w:r>
      <w:r>
        <w:tab/>
        <w:t>Nadzor i dobro upravljanje</w:t>
      </w:r>
    </w:p>
    <w:p w14:paraId="00C53E63" w14:textId="77777777" w:rsidR="001C5F14" w:rsidRDefault="001C5F14">
      <w:pPr>
        <w:rPr>
          <w:rFonts w:cs="Arial"/>
        </w:rPr>
      </w:pPr>
    </w:p>
    <w:p w14:paraId="29F70627" w14:textId="23B47B49" w:rsidR="001C5F14" w:rsidRDefault="00DF7D31">
      <w:pPr>
        <w:pStyle w:val="P68B1DB1-Odlomakpopisa14"/>
        <w:numPr>
          <w:ilvl w:val="0"/>
          <w:numId w:val="39"/>
        </w:numPr>
        <w:spacing w:after="0" w:line="240" w:lineRule="auto"/>
        <w:ind w:hanging="720"/>
      </w:pPr>
      <w:r>
        <w:t xml:space="preserve">Kako bi se osigurala legitimnost postupka, </w:t>
      </w:r>
      <w:r w:rsidR="00031B68">
        <w:t>potrebno je</w:t>
      </w:r>
      <w:r>
        <w:t xml:space="preserve"> razmotriti uspostavu neovisnog nadzora, na primjer u obliku savjetodavne skupine ili „čuvara”.</w:t>
      </w:r>
    </w:p>
    <w:p w14:paraId="04B3C3C4" w14:textId="77777777" w:rsidR="001C5F14" w:rsidRDefault="00DF7D31">
      <w:pPr>
        <w:pStyle w:val="P68B1DB1-Odlomakpopisa14"/>
        <w:numPr>
          <w:ilvl w:val="0"/>
          <w:numId w:val="39"/>
        </w:numPr>
        <w:spacing w:after="0" w:line="240" w:lineRule="auto"/>
        <w:ind w:hanging="720"/>
      </w:pPr>
      <w:r>
        <w:t xml:space="preserve">Potrebno je unaprijed dogovoriti postupke upravljanja i učiniti ih transparentnima. </w:t>
      </w:r>
    </w:p>
    <w:p w14:paraId="7F69DAA7" w14:textId="31F10778" w:rsidR="001C5F14" w:rsidRDefault="00F66924">
      <w:pPr>
        <w:pStyle w:val="P68B1DB1-Odlomakpopisa14"/>
        <w:numPr>
          <w:ilvl w:val="0"/>
          <w:numId w:val="39"/>
        </w:numPr>
        <w:spacing w:after="0" w:line="240" w:lineRule="auto"/>
        <w:ind w:hanging="720"/>
      </w:pPr>
      <w:r>
        <w:t>Potrebno je osigurati odgovarajuće resurse za a</w:t>
      </w:r>
      <w:r w:rsidR="00031B68">
        <w:t>dministriranje</w:t>
      </w:r>
      <w:r w:rsidR="00DF7D31">
        <w:t xml:space="preserve"> i upravljanje </w:t>
      </w:r>
      <w:r w:rsidR="00031B68">
        <w:t>postupkom</w:t>
      </w:r>
      <w:r w:rsidR="00DF7D31">
        <w:t>, uključujući potporu svakodnevn</w:t>
      </w:r>
      <w:r>
        <w:t>im</w:t>
      </w:r>
      <w:r w:rsidR="00DF7D31">
        <w:t xml:space="preserve"> </w:t>
      </w:r>
      <w:r>
        <w:t>radnjama</w:t>
      </w:r>
      <w:r w:rsidR="00DF7D31">
        <w:t>.</w:t>
      </w:r>
    </w:p>
    <w:p w14:paraId="1AF633D1" w14:textId="0E2C7ED7" w:rsidR="001C5F14" w:rsidRDefault="00F66924">
      <w:pPr>
        <w:pStyle w:val="P68B1DB1-Odlomakpopisa14"/>
        <w:numPr>
          <w:ilvl w:val="0"/>
          <w:numId w:val="39"/>
        </w:numPr>
        <w:spacing w:after="0" w:line="240" w:lineRule="auto"/>
        <w:ind w:hanging="720"/>
      </w:pPr>
      <w:r>
        <w:t>Potrebno je</w:t>
      </w:r>
      <w:r w:rsidR="00DF7D31">
        <w:t xml:space="preserve"> razmotriti uključivanje sudionika u osmišljavanje svakodnevnih </w:t>
      </w:r>
      <w:r>
        <w:t>radnji</w:t>
      </w:r>
      <w:r w:rsidR="00DF7D31">
        <w:t>.</w:t>
      </w:r>
    </w:p>
    <w:p w14:paraId="722E8D73" w14:textId="02EE2B19" w:rsidR="001C5F14" w:rsidRDefault="00DF7D31">
      <w:pPr>
        <w:pStyle w:val="P68B1DB1-Odlomakpopisa14"/>
        <w:numPr>
          <w:ilvl w:val="0"/>
          <w:numId w:val="39"/>
        </w:numPr>
        <w:spacing w:after="0" w:line="240" w:lineRule="auto"/>
        <w:ind w:hanging="720"/>
      </w:pPr>
      <w:r>
        <w:t xml:space="preserve">U postupak </w:t>
      </w:r>
      <w:r w:rsidR="00F66924">
        <w:t>treba</w:t>
      </w:r>
      <w:r>
        <w:t xml:space="preserve"> </w:t>
      </w:r>
      <w:r w:rsidR="00F66924">
        <w:t xml:space="preserve">ugraditi </w:t>
      </w:r>
      <w:r>
        <w:t>otvorenost i transparentnost kako bi se dokazala njegova vjerodostojnost i pouzdanost.</w:t>
      </w:r>
    </w:p>
    <w:p w14:paraId="7EF55B47" w14:textId="66304750" w:rsidR="001C5F14" w:rsidRDefault="00DF7D31">
      <w:pPr>
        <w:pStyle w:val="P68B1DB1-Odlomakpopisa14"/>
        <w:numPr>
          <w:ilvl w:val="0"/>
          <w:numId w:val="39"/>
        </w:numPr>
        <w:spacing w:after="0" w:line="240" w:lineRule="auto"/>
        <w:ind w:hanging="720"/>
      </w:pPr>
      <w:r>
        <w:t>Javna uprava treba osigurati da su dostatna sredstva planirana i dostupna tijekom cijelog ciklusa, uključujući, prema potrebi, izgradnju kapaciteta.</w:t>
      </w:r>
    </w:p>
    <w:p w14:paraId="25BB9F37" w14:textId="59BFC048" w:rsidR="001C5F14" w:rsidRDefault="00DF7D31">
      <w:pPr>
        <w:pStyle w:val="P68B1DB1-Odlomakpopisa14"/>
        <w:numPr>
          <w:ilvl w:val="0"/>
          <w:numId w:val="39"/>
        </w:numPr>
        <w:spacing w:after="0" w:line="240" w:lineRule="auto"/>
        <w:ind w:hanging="720"/>
      </w:pPr>
      <w:r>
        <w:t>Sudionici i javni službenici treba</w:t>
      </w:r>
      <w:r w:rsidR="00F66924">
        <w:t xml:space="preserve">ju </w:t>
      </w:r>
      <w:r>
        <w:t xml:space="preserve">proći odgovarajuće osposobljavanje o </w:t>
      </w:r>
      <w:proofErr w:type="spellStart"/>
      <w:r w:rsidR="00F66924">
        <w:t>deliberacijskim</w:t>
      </w:r>
      <w:proofErr w:type="spellEnd"/>
      <w:r w:rsidR="00F66924">
        <w:t xml:space="preserve"> </w:t>
      </w:r>
      <w:r>
        <w:t>vještinama prije i/ili tijekom postupka.</w:t>
      </w:r>
    </w:p>
    <w:p w14:paraId="29D7D487" w14:textId="77777777" w:rsidR="001C5F14" w:rsidRDefault="001C5F14">
      <w:pPr>
        <w:ind w:left="720" w:hanging="720"/>
        <w:rPr>
          <w:rFonts w:cs="Arial"/>
        </w:rPr>
      </w:pPr>
    </w:p>
    <w:p w14:paraId="580106D3" w14:textId="77777777" w:rsidR="001C5F14" w:rsidRDefault="00DF7D31">
      <w:pPr>
        <w:pStyle w:val="P68B1DB1-Normal13"/>
      </w:pPr>
      <w:r>
        <w:t xml:space="preserve">8. </w:t>
      </w:r>
      <w:r>
        <w:tab/>
        <w:t>Evaluacija i učenje</w:t>
      </w:r>
    </w:p>
    <w:p w14:paraId="3A6FA6F1" w14:textId="77777777" w:rsidR="001C5F14" w:rsidRDefault="001C5F14">
      <w:pPr>
        <w:rPr>
          <w:rFonts w:cs="Arial"/>
        </w:rPr>
      </w:pPr>
    </w:p>
    <w:p w14:paraId="686440AB" w14:textId="3D2DB8A4" w:rsidR="001C5F14" w:rsidRDefault="00DF7D31">
      <w:pPr>
        <w:pStyle w:val="P68B1DB1-Odlomakpopisa14"/>
        <w:numPr>
          <w:ilvl w:val="0"/>
          <w:numId w:val="37"/>
        </w:numPr>
        <w:spacing w:after="0" w:line="240" w:lineRule="auto"/>
        <w:ind w:hanging="720"/>
      </w:pPr>
      <w:r>
        <w:t xml:space="preserve">Evaluacija treba biti dio </w:t>
      </w:r>
      <w:r w:rsidR="001F7C43">
        <w:t>oblikovanja</w:t>
      </w:r>
      <w:r>
        <w:t xml:space="preserve"> postupka i provoditi </w:t>
      </w:r>
      <w:r w:rsidR="001F7C43">
        <w:t xml:space="preserve">se </w:t>
      </w:r>
      <w:r>
        <w:t xml:space="preserve">postupcima </w:t>
      </w:r>
      <w:proofErr w:type="spellStart"/>
      <w:r>
        <w:t>samoprocjene</w:t>
      </w:r>
      <w:proofErr w:type="spellEnd"/>
      <w:r>
        <w:t xml:space="preserve"> ili </w:t>
      </w:r>
      <w:r w:rsidR="001F7C43">
        <w:t xml:space="preserve">od strane </w:t>
      </w:r>
      <w:r>
        <w:t>neovisn</w:t>
      </w:r>
      <w:r w:rsidR="001F7C43">
        <w:t>og</w:t>
      </w:r>
      <w:r>
        <w:t xml:space="preserve"> subjekt</w:t>
      </w:r>
      <w:r w:rsidR="001F7C43">
        <w:t>a</w:t>
      </w:r>
      <w:r>
        <w:t>.</w:t>
      </w:r>
    </w:p>
    <w:p w14:paraId="6911C725" w14:textId="587C266D" w:rsidR="001C5F14" w:rsidRDefault="001F7C43">
      <w:pPr>
        <w:pStyle w:val="P68B1DB1-Odlomakpopisa14"/>
        <w:numPr>
          <w:ilvl w:val="0"/>
          <w:numId w:val="37"/>
        </w:numPr>
        <w:spacing w:after="0" w:line="240" w:lineRule="auto"/>
        <w:ind w:hanging="720"/>
      </w:pPr>
      <w:r>
        <w:t>Potrebno je</w:t>
      </w:r>
      <w:r w:rsidR="00DF7D31">
        <w:t xml:space="preserve"> </w:t>
      </w:r>
      <w:r>
        <w:t xml:space="preserve">osigurati </w:t>
      </w:r>
      <w:r w:rsidR="00DF7D31">
        <w:t xml:space="preserve">prostor za </w:t>
      </w:r>
      <w:r>
        <w:t>razmatranje</w:t>
      </w:r>
      <w:r w:rsidR="00DF7D31">
        <w:t xml:space="preserve"> pisani</w:t>
      </w:r>
      <w:r>
        <w:t>h</w:t>
      </w:r>
      <w:r w:rsidR="00DF7D31">
        <w:t xml:space="preserve"> ili usmeni</w:t>
      </w:r>
      <w:r>
        <w:t>h</w:t>
      </w:r>
      <w:r w:rsidR="00DF7D31">
        <w:t xml:space="preserve"> povratni</w:t>
      </w:r>
      <w:r>
        <w:t>h</w:t>
      </w:r>
      <w:r w:rsidR="00DF7D31">
        <w:t xml:space="preserve"> informacija primljeni</w:t>
      </w:r>
      <w:r>
        <w:t xml:space="preserve">h </w:t>
      </w:r>
      <w:r w:rsidR="00DF7D31">
        <w:t xml:space="preserve">izravno od sudionika, organizatora i onih koji </w:t>
      </w:r>
      <w:r>
        <w:t>iznose dokaze</w:t>
      </w:r>
      <w:r w:rsidR="00DF7D31">
        <w:t>.</w:t>
      </w:r>
    </w:p>
    <w:p w14:paraId="6A11CD47" w14:textId="2980D1B1" w:rsidR="001C5F14" w:rsidRDefault="00DF7D31">
      <w:pPr>
        <w:pStyle w:val="P68B1DB1-Odlomakpopisa14"/>
        <w:numPr>
          <w:ilvl w:val="0"/>
          <w:numId w:val="37"/>
        </w:numPr>
        <w:spacing w:after="0" w:line="240" w:lineRule="auto"/>
        <w:ind w:hanging="720"/>
      </w:pPr>
      <w:r>
        <w:t xml:space="preserve">Općenito, rezultati evaluacija </w:t>
      </w:r>
      <w:r w:rsidR="001F7C43">
        <w:t>trebaju biti</w:t>
      </w:r>
      <w:r>
        <w:t xml:space="preserve"> javni i dio šireg ciklusa </w:t>
      </w:r>
      <w:r w:rsidR="001F7C43">
        <w:t>razmatranja</w:t>
      </w:r>
      <w:r>
        <w:t xml:space="preserve"> u okviru tijela javnog sektora.</w:t>
      </w:r>
    </w:p>
    <w:p w14:paraId="47FCF9C7" w14:textId="712FBFCE" w:rsidR="001C5F14" w:rsidRDefault="00DF7D31">
      <w:pPr>
        <w:pStyle w:val="P68B1DB1-Odlomakpopisa14"/>
        <w:numPr>
          <w:ilvl w:val="0"/>
          <w:numId w:val="37"/>
        </w:numPr>
        <w:spacing w:after="0" w:line="240" w:lineRule="auto"/>
        <w:ind w:hanging="720"/>
      </w:pPr>
      <w:r>
        <w:t>Postupak evaluacije treba biti otvoren i kritičan; potrebno je prepoznati izazove jer je to način za postizanje poboljšanja i učenje.</w:t>
      </w:r>
    </w:p>
    <w:p w14:paraId="4F073117" w14:textId="77777777" w:rsidR="001C5F14" w:rsidRDefault="001C5F14">
      <w:pPr>
        <w:ind w:left="720" w:hanging="720"/>
        <w:rPr>
          <w:rFonts w:eastAsia="Times New Roman" w:cs="Arial"/>
        </w:rPr>
      </w:pPr>
    </w:p>
    <w:sectPr w:rsidR="001C5F1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991C" w14:textId="77777777" w:rsidR="001C5F14" w:rsidRDefault="00DF7D31">
      <w:r>
        <w:separator/>
      </w:r>
    </w:p>
  </w:endnote>
  <w:endnote w:type="continuationSeparator" w:id="0">
    <w:p w14:paraId="7E377830" w14:textId="77777777" w:rsidR="001C5F14" w:rsidRDefault="00DF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D8AF" w14:textId="77777777" w:rsidR="00CD5917" w:rsidRDefault="00CD591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AF49" w14:textId="77777777" w:rsidR="001C5F14" w:rsidRDefault="001C5F14">
    <w:pPr>
      <w:pStyle w:val="Podnoje"/>
      <w:jc w:val="right"/>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8FB5" w14:textId="77777777" w:rsidR="001C5F14" w:rsidRDefault="00DF7D31">
    <w:pPr>
      <w:pStyle w:val="Podnoje"/>
      <w:rPr>
        <w:sz w:val="16"/>
      </w:rPr>
    </w:pPr>
    <w:r>
      <w:rPr>
        <w:sz w:val="16"/>
      </w:rPr>
      <w:t xml:space="preserve">Web-mjesto: </w:t>
    </w:r>
    <w:hyperlink r:id="rId1" w:history="1">
      <w:r>
        <w:rPr>
          <w:rStyle w:val="Hiperveza"/>
          <w:sz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A4AC" w14:textId="77777777" w:rsidR="001C5F14" w:rsidRDefault="00DF7D31">
      <w:r>
        <w:separator/>
      </w:r>
    </w:p>
  </w:footnote>
  <w:footnote w:type="continuationSeparator" w:id="0">
    <w:p w14:paraId="35FDA320" w14:textId="77777777" w:rsidR="001C5F14" w:rsidRDefault="00DF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C48C" w14:textId="07B6E639" w:rsidR="001C5F14" w:rsidRDefault="00CD5917">
    <w:pPr>
      <w:pStyle w:val="Zaglavlje"/>
    </w:pPr>
    <w:r>
      <w:rPr>
        <w:noProof/>
      </w:rPr>
      <w:pict w14:anchorId="3DE21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90563" o:spid="_x0000_s1026" type="#_x0000_t136" style="position:absolute;margin-left:0;margin-top:0;width:612.35pt;height:61.2pt;rotation:315;z-index:-251653120;mso-position-horizontal:center;mso-position-horizontal-relative:margin;mso-position-vertical:center;mso-position-vertical-relative:margin" o:allowincell="f" fillcolor="#a5a5a5 [2092]" stroked="f">
          <v:fill opacity=".5"/>
          <v:textpath style="font-family:&quot;Arial&quot;;font-size:1pt" string="NESLUŽBENI PRIJEVOD"/>
        </v:shape>
      </w:pict>
    </w:r>
    <w:r w:rsidR="00DF7D31">
      <w:t>Cm/</w:t>
    </w:r>
    <w:proofErr w:type="spellStart"/>
    <w:r w:rsidR="00DF7D31">
      <w:t>Rec</w:t>
    </w:r>
    <w:proofErr w:type="spellEnd"/>
    <w:r w:rsidR="00DF7D31">
      <w:t>(2023)6</w:t>
    </w:r>
    <w:r w:rsidR="00DF7D31">
      <w:tab/>
    </w:r>
    <w:r w:rsidR="00DF7D31">
      <w:fldChar w:fldCharType="begin"/>
    </w:r>
    <w:r w:rsidR="00DF7D31">
      <w:instrText xml:space="preserve"> PAGE  \* Arabic  \* MERGEFORMAT </w:instrText>
    </w:r>
    <w:r w:rsidR="00DF7D31">
      <w:fldChar w:fldCharType="separate"/>
    </w:r>
    <w:r>
      <w:rPr>
        <w:noProof/>
      </w:rPr>
      <w:t>2</w:t>
    </w:r>
    <w:r w:rsidR="00DF7D3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1087" w14:textId="14325843" w:rsidR="001C5F14" w:rsidRDefault="00CD5917">
    <w:pPr>
      <w:pStyle w:val="Zaglavlje"/>
    </w:pPr>
    <w:r>
      <w:rPr>
        <w:noProof/>
      </w:rPr>
      <w:pict w14:anchorId="05D99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90564" o:spid="_x0000_s1027" type="#_x0000_t136" style="position:absolute;margin-left:0;margin-top:0;width:612.35pt;height:61.2pt;rotation:315;z-index:-251651072;mso-position-horizontal:center;mso-position-horizontal-relative:margin;mso-position-vertical:center;mso-position-vertical-relative:margin" o:allowincell="f" fillcolor="#a5a5a5 [2092]" stroked="f">
          <v:fill opacity=".5"/>
          <v:textpath style="font-family:&quot;Arial&quot;;font-size:1pt" string="NESLUŽBENI PRIJEVOD"/>
        </v:shape>
      </w:pict>
    </w:r>
    <w:r w:rsidR="00DF7D31">
      <w:tab/>
    </w:r>
    <w:r w:rsidR="00DF7D31">
      <w:fldChar w:fldCharType="begin"/>
    </w:r>
    <w:r w:rsidR="00DF7D31">
      <w:instrText xml:space="preserve"> PAGE  \* Arabic  \* MERGEFORMAT </w:instrText>
    </w:r>
    <w:r w:rsidR="00DF7D31">
      <w:fldChar w:fldCharType="separate"/>
    </w:r>
    <w:r>
      <w:rPr>
        <w:noProof/>
      </w:rPr>
      <w:t>3</w:t>
    </w:r>
    <w:r w:rsidR="00DF7D31">
      <w:fldChar w:fldCharType="end"/>
    </w:r>
    <w:r w:rsidR="00DF7D31">
      <w:tab/>
      <w:t>Cm/</w:t>
    </w:r>
    <w:proofErr w:type="spellStart"/>
    <w:r w:rsidR="00DF7D31">
      <w:t>Rec</w:t>
    </w:r>
    <w:proofErr w:type="spellEnd"/>
    <w:r w:rsidR="00DF7D31">
      <w:t>(2023)6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1F7" w14:textId="15A9E85A" w:rsidR="001C5F14" w:rsidRDefault="00CD5917">
    <w:pPr>
      <w:pStyle w:val="Zaglavlje"/>
      <w:spacing w:after="2280"/>
    </w:pPr>
    <w:r>
      <w:rPr>
        <w:noProof/>
      </w:rPr>
      <w:pict w14:anchorId="1D09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90562" o:spid="_x0000_s1025" type="#_x0000_t136" style="position:absolute;margin-left:0;margin-top:0;width:612.35pt;height:61.2pt;rotation:315;z-index:-251655168;mso-position-horizontal:center;mso-position-horizontal-relative:margin;mso-position-vertical:center;mso-position-vertical-relative:margin" o:allowincell="f" fillcolor="#a5a5a5 [2092]" stroked="f">
          <v:fill opacity=".5"/>
          <v:textpath style="font-family:&quot;Arial&quot;;font-size:1pt" string="NESLUŽBENI PRIJEVOD"/>
        </v:shape>
      </w:pict>
    </w:r>
    <w:r w:rsidR="00DF7D31">
      <w:rPr>
        <w:noProof/>
        <w:lang w:val="hr-HR"/>
      </w:rPr>
      <w:drawing>
        <wp:anchor distT="0" distB="0" distL="114300" distR="114300" simplePos="0" relativeHeight="251659264" behindDoc="1" locked="0" layoutInCell="0" allowOverlap="0" wp14:anchorId="5B212308" wp14:editId="2149BF67">
          <wp:simplePos x="0" y="0"/>
          <wp:positionH relativeFrom="page">
            <wp:posOffset>491</wp:posOffset>
          </wp:positionH>
          <wp:positionV relativeFrom="page">
            <wp:posOffset>0</wp:posOffset>
          </wp:positionV>
          <wp:extent cx="7584218" cy="10728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6D3"/>
    <w:multiLevelType w:val="hybridMultilevel"/>
    <w:tmpl w:val="0218CE0C"/>
    <w:lvl w:ilvl="0" w:tplc="2690B9E4">
      <w:start w:val="1"/>
      <w:numFmt w:val="bullet"/>
      <w:pStyle w:val="ElencoPuntato"/>
      <w:lvlText w:val="-"/>
      <w:lvlJc w:val="left"/>
      <w:pPr>
        <w:ind w:left="786" w:hanging="360"/>
      </w:pPr>
      <w:rPr>
        <w:rFonts w:hint="default"/>
        <w:b/>
        <w:i w:val="0"/>
      </w:rPr>
    </w:lvl>
    <w:lvl w:ilvl="1" w:tplc="419080C6">
      <w:start w:val="1"/>
      <w:numFmt w:val="bullet"/>
      <w:lvlText w:val=""/>
      <w:lvlJc w:val="left"/>
      <w:pPr>
        <w:ind w:left="1440" w:hanging="360"/>
      </w:pPr>
      <w:rPr>
        <w:rFonts w:ascii="Wingdings" w:hAnsi="Wingdings" w:hint="default"/>
        <w:color w:val="00206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0E7135"/>
    <w:multiLevelType w:val="hybridMultilevel"/>
    <w:tmpl w:val="EE1E827C"/>
    <w:lvl w:ilvl="0" w:tplc="839464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C110AD"/>
    <w:multiLevelType w:val="hybridMultilevel"/>
    <w:tmpl w:val="C3040F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80BD1"/>
    <w:multiLevelType w:val="hybridMultilevel"/>
    <w:tmpl w:val="56A8FC0C"/>
    <w:lvl w:ilvl="0" w:tplc="2B129F4A">
      <w:start w:val="1"/>
      <w:numFmt w:val="bullet"/>
      <w:lvlText w:val="–"/>
      <w:lvlJc w:val="left"/>
      <w:pPr>
        <w:ind w:left="1080" w:hanging="360"/>
      </w:pPr>
      <w:rPr>
        <w:rFonts w:ascii="Verdana" w:eastAsiaTheme="minorHAnsi" w:hAnsi="Verdana"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C856976"/>
    <w:multiLevelType w:val="hybridMultilevel"/>
    <w:tmpl w:val="DA5E05E8"/>
    <w:lvl w:ilvl="0" w:tplc="839464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3854F6"/>
    <w:multiLevelType w:val="hybridMultilevel"/>
    <w:tmpl w:val="2BC6D1EA"/>
    <w:lvl w:ilvl="0" w:tplc="839464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39756D"/>
    <w:multiLevelType w:val="hybridMultilevel"/>
    <w:tmpl w:val="584260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F4898"/>
    <w:multiLevelType w:val="hybridMultilevel"/>
    <w:tmpl w:val="0E703FB6"/>
    <w:lvl w:ilvl="0" w:tplc="7F9ABAFE">
      <w:start w:val="1"/>
      <w:numFmt w:val="decimal"/>
      <w:lvlText w:val="%1."/>
      <w:lvlJc w:val="left"/>
      <w:pPr>
        <w:ind w:left="1080" w:hanging="72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B73944"/>
    <w:multiLevelType w:val="hybridMultilevel"/>
    <w:tmpl w:val="752C7BE2"/>
    <w:lvl w:ilvl="0" w:tplc="8D0C96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A447B5"/>
    <w:multiLevelType w:val="hybridMultilevel"/>
    <w:tmpl w:val="33103990"/>
    <w:lvl w:ilvl="0" w:tplc="08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AB66B0B"/>
    <w:multiLevelType w:val="hybridMultilevel"/>
    <w:tmpl w:val="6C2EC2B8"/>
    <w:lvl w:ilvl="0" w:tplc="83946410">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B72194E"/>
    <w:multiLevelType w:val="hybridMultilevel"/>
    <w:tmpl w:val="A704E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FD6714"/>
    <w:multiLevelType w:val="hybridMultilevel"/>
    <w:tmpl w:val="6C42A4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FE6850"/>
    <w:multiLevelType w:val="hybridMultilevel"/>
    <w:tmpl w:val="9C0AC068"/>
    <w:lvl w:ilvl="0" w:tplc="83946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A4005D"/>
    <w:multiLevelType w:val="hybridMultilevel"/>
    <w:tmpl w:val="79F40F80"/>
    <w:lvl w:ilvl="0" w:tplc="CB26FF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F73D27"/>
    <w:multiLevelType w:val="hybridMultilevel"/>
    <w:tmpl w:val="E4B47072"/>
    <w:lvl w:ilvl="0" w:tplc="04100015">
      <w:start w:val="1"/>
      <w:numFmt w:val="upperLetter"/>
      <w:lvlText w:val="%1."/>
      <w:lvlJc w:val="left"/>
      <w:pPr>
        <w:ind w:left="720" w:hanging="360"/>
      </w:pPr>
      <w:rPr>
        <w:rFonts w:hint="default"/>
      </w:rPr>
    </w:lvl>
    <w:lvl w:ilvl="1" w:tplc="83946410">
      <w:start w:val="1"/>
      <w:numFmt w:val="bullet"/>
      <w:lvlText w:val=""/>
      <w:lvlJc w:val="left"/>
      <w:pPr>
        <w:ind w:left="72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43152B"/>
    <w:multiLevelType w:val="hybridMultilevel"/>
    <w:tmpl w:val="B61615C4"/>
    <w:lvl w:ilvl="0" w:tplc="B656B2A4">
      <w:start w:val="1"/>
      <w:numFmt w:val="bullet"/>
      <w:lvlText w:val="§"/>
      <w:lvlJc w:val="left"/>
      <w:pPr>
        <w:tabs>
          <w:tab w:val="num" w:pos="720"/>
        </w:tabs>
        <w:ind w:left="720" w:hanging="360"/>
      </w:pPr>
      <w:rPr>
        <w:rFonts w:ascii="Wingdings" w:hAnsi="Wingdings" w:hint="default"/>
      </w:rPr>
    </w:lvl>
    <w:lvl w:ilvl="1" w:tplc="DC9E3D88">
      <w:start w:val="1"/>
      <w:numFmt w:val="bullet"/>
      <w:lvlText w:val="-"/>
      <w:lvlJc w:val="left"/>
      <w:pPr>
        <w:ind w:left="1440" w:hanging="360"/>
      </w:pPr>
      <w:rPr>
        <w:rFonts w:ascii="Arial" w:eastAsia="Arial Unicode MS" w:hAnsi="Arial" w:hint="default"/>
        <w:b w:val="0"/>
        <w:bCs w:val="0"/>
        <w:i w:val="0"/>
        <w:iCs w:val="0"/>
        <w:caps w:val="0"/>
        <w:smallCaps w:val="0"/>
        <w:strike w:val="0"/>
        <w:dstrike w:val="0"/>
        <w:color w:val="000000"/>
        <w:spacing w:val="0"/>
        <w:w w:val="100"/>
        <w:kern w:val="0"/>
        <w:position w:val="0"/>
        <w:vertAlign w:val="baseline"/>
      </w:rPr>
    </w:lvl>
    <w:lvl w:ilvl="2" w:tplc="0CA4394A">
      <w:start w:val="96"/>
      <w:numFmt w:val="bullet"/>
      <w:lvlText w:val="§"/>
      <w:lvlJc w:val="left"/>
      <w:pPr>
        <w:tabs>
          <w:tab w:val="num" w:pos="2160"/>
        </w:tabs>
        <w:ind w:left="2160" w:hanging="360"/>
      </w:pPr>
      <w:rPr>
        <w:rFonts w:ascii="Wingdings" w:hAnsi="Wingdings" w:hint="default"/>
      </w:rPr>
    </w:lvl>
    <w:lvl w:ilvl="3" w:tplc="2DCAFB28" w:tentative="1">
      <w:start w:val="1"/>
      <w:numFmt w:val="bullet"/>
      <w:lvlText w:val="§"/>
      <w:lvlJc w:val="left"/>
      <w:pPr>
        <w:tabs>
          <w:tab w:val="num" w:pos="2880"/>
        </w:tabs>
        <w:ind w:left="2880" w:hanging="360"/>
      </w:pPr>
      <w:rPr>
        <w:rFonts w:ascii="Wingdings" w:hAnsi="Wingdings" w:hint="default"/>
      </w:rPr>
    </w:lvl>
    <w:lvl w:ilvl="4" w:tplc="CA34D656" w:tentative="1">
      <w:start w:val="1"/>
      <w:numFmt w:val="bullet"/>
      <w:lvlText w:val="§"/>
      <w:lvlJc w:val="left"/>
      <w:pPr>
        <w:tabs>
          <w:tab w:val="num" w:pos="3600"/>
        </w:tabs>
        <w:ind w:left="3600" w:hanging="360"/>
      </w:pPr>
      <w:rPr>
        <w:rFonts w:ascii="Wingdings" w:hAnsi="Wingdings" w:hint="default"/>
      </w:rPr>
    </w:lvl>
    <w:lvl w:ilvl="5" w:tplc="44BA1ACA" w:tentative="1">
      <w:start w:val="1"/>
      <w:numFmt w:val="bullet"/>
      <w:lvlText w:val="§"/>
      <w:lvlJc w:val="left"/>
      <w:pPr>
        <w:tabs>
          <w:tab w:val="num" w:pos="4320"/>
        </w:tabs>
        <w:ind w:left="4320" w:hanging="360"/>
      </w:pPr>
      <w:rPr>
        <w:rFonts w:ascii="Wingdings" w:hAnsi="Wingdings" w:hint="default"/>
      </w:rPr>
    </w:lvl>
    <w:lvl w:ilvl="6" w:tplc="00EA53E0" w:tentative="1">
      <w:start w:val="1"/>
      <w:numFmt w:val="bullet"/>
      <w:lvlText w:val="§"/>
      <w:lvlJc w:val="left"/>
      <w:pPr>
        <w:tabs>
          <w:tab w:val="num" w:pos="5040"/>
        </w:tabs>
        <w:ind w:left="5040" w:hanging="360"/>
      </w:pPr>
      <w:rPr>
        <w:rFonts w:ascii="Wingdings" w:hAnsi="Wingdings" w:hint="default"/>
      </w:rPr>
    </w:lvl>
    <w:lvl w:ilvl="7" w:tplc="0D303EE4" w:tentative="1">
      <w:start w:val="1"/>
      <w:numFmt w:val="bullet"/>
      <w:lvlText w:val="§"/>
      <w:lvlJc w:val="left"/>
      <w:pPr>
        <w:tabs>
          <w:tab w:val="num" w:pos="5760"/>
        </w:tabs>
        <w:ind w:left="5760" w:hanging="360"/>
      </w:pPr>
      <w:rPr>
        <w:rFonts w:ascii="Wingdings" w:hAnsi="Wingdings" w:hint="default"/>
      </w:rPr>
    </w:lvl>
    <w:lvl w:ilvl="8" w:tplc="0A6878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F132E"/>
    <w:multiLevelType w:val="hybridMultilevel"/>
    <w:tmpl w:val="A3A0D48E"/>
    <w:lvl w:ilvl="0" w:tplc="F3EC5E5E">
      <w:start w:val="1"/>
      <w:numFmt w:val="decimal"/>
      <w:lvlText w:val="%1."/>
      <w:lvlJc w:val="left"/>
      <w:pPr>
        <w:ind w:left="720" w:hanging="360"/>
      </w:pPr>
      <w:rPr>
        <w:strik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5D2432"/>
    <w:multiLevelType w:val="hybridMultilevel"/>
    <w:tmpl w:val="F2C2BAAA"/>
    <w:lvl w:ilvl="0" w:tplc="83946410">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4AA2AA3"/>
    <w:multiLevelType w:val="hybridMultilevel"/>
    <w:tmpl w:val="DBDC1A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8C66E6"/>
    <w:multiLevelType w:val="hybridMultilevel"/>
    <w:tmpl w:val="CCE608EA"/>
    <w:lvl w:ilvl="0" w:tplc="8394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7D556F"/>
    <w:multiLevelType w:val="hybridMultilevel"/>
    <w:tmpl w:val="9794A476"/>
    <w:lvl w:ilvl="0" w:tplc="83946410">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06F08B2"/>
    <w:multiLevelType w:val="hybridMultilevel"/>
    <w:tmpl w:val="6CC892D4"/>
    <w:lvl w:ilvl="0" w:tplc="83946410">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3ED6D69"/>
    <w:multiLevelType w:val="hybridMultilevel"/>
    <w:tmpl w:val="2A2E9976"/>
    <w:lvl w:ilvl="0" w:tplc="83946410">
      <w:start w:val="1"/>
      <w:numFmt w:val="bullet"/>
      <w:lvlText w:val=""/>
      <w:lvlJc w:val="left"/>
      <w:pPr>
        <w:ind w:left="1080" w:hanging="72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6815669"/>
    <w:multiLevelType w:val="hybridMultilevel"/>
    <w:tmpl w:val="2FFA1630"/>
    <w:lvl w:ilvl="0" w:tplc="8394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A75A6C"/>
    <w:multiLevelType w:val="hybridMultilevel"/>
    <w:tmpl w:val="BAA62796"/>
    <w:lvl w:ilvl="0" w:tplc="AA2838E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08C24EC"/>
    <w:multiLevelType w:val="hybridMultilevel"/>
    <w:tmpl w:val="3D5AFEA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64EE5920"/>
    <w:multiLevelType w:val="hybridMultilevel"/>
    <w:tmpl w:val="967EF35C"/>
    <w:lvl w:ilvl="0" w:tplc="83946410">
      <w:start w:val="1"/>
      <w:numFmt w:val="bullet"/>
      <w:lvlText w:val=""/>
      <w:lvlJc w:val="left"/>
      <w:pPr>
        <w:ind w:left="1080" w:hanging="72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5AD6E88"/>
    <w:multiLevelType w:val="hybridMultilevel"/>
    <w:tmpl w:val="BA90D9F0"/>
    <w:lvl w:ilvl="0" w:tplc="83946410">
      <w:start w:val="1"/>
      <w:numFmt w:val="bullet"/>
      <w:lvlText w:val=""/>
      <w:lvlJc w:val="left"/>
      <w:pPr>
        <w:ind w:left="720" w:hanging="36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6273274"/>
    <w:multiLevelType w:val="hybridMultilevel"/>
    <w:tmpl w:val="07A6BE34"/>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6E53CD1"/>
    <w:multiLevelType w:val="hybridMultilevel"/>
    <w:tmpl w:val="824E59D4"/>
    <w:lvl w:ilvl="0" w:tplc="B08673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5C7656"/>
    <w:multiLevelType w:val="hybridMultilevel"/>
    <w:tmpl w:val="62E6A554"/>
    <w:lvl w:ilvl="0" w:tplc="83946410">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8FD0863"/>
    <w:multiLevelType w:val="hybridMultilevel"/>
    <w:tmpl w:val="1A00EB2C"/>
    <w:lvl w:ilvl="0" w:tplc="83946410">
      <w:start w:val="1"/>
      <w:numFmt w:val="bullet"/>
      <w:lvlText w:val=""/>
      <w:lvlJc w:val="left"/>
      <w:pPr>
        <w:ind w:left="1080" w:hanging="72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BBD6D1C"/>
    <w:multiLevelType w:val="hybridMultilevel"/>
    <w:tmpl w:val="E6B8A842"/>
    <w:lvl w:ilvl="0" w:tplc="83946410">
      <w:start w:val="1"/>
      <w:numFmt w:val="bullet"/>
      <w:lvlText w:val=""/>
      <w:lvlJc w:val="left"/>
      <w:pPr>
        <w:ind w:left="1080" w:hanging="72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5A6204B"/>
    <w:multiLevelType w:val="hybridMultilevel"/>
    <w:tmpl w:val="2E3ABC68"/>
    <w:lvl w:ilvl="0" w:tplc="8D0C962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8773395"/>
    <w:multiLevelType w:val="hybridMultilevel"/>
    <w:tmpl w:val="1BF6169E"/>
    <w:lvl w:ilvl="0" w:tplc="83946410">
      <w:start w:val="1"/>
      <w:numFmt w:val="bullet"/>
      <w:lvlText w:val=""/>
      <w:lvlJc w:val="left"/>
      <w:pPr>
        <w:ind w:left="720" w:hanging="36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A084EF0"/>
    <w:multiLevelType w:val="hybridMultilevel"/>
    <w:tmpl w:val="4104A772"/>
    <w:lvl w:ilvl="0" w:tplc="8A1CCB6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B512160"/>
    <w:multiLevelType w:val="hybridMultilevel"/>
    <w:tmpl w:val="3D4AC71E"/>
    <w:lvl w:ilvl="0" w:tplc="B2BA03D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AF5F10"/>
    <w:multiLevelType w:val="hybridMultilevel"/>
    <w:tmpl w:val="7108D0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2"/>
  </w:num>
  <w:num w:numId="15">
    <w:abstractNumId w:val="21"/>
  </w:num>
  <w:num w:numId="16">
    <w:abstractNumId w:val="31"/>
  </w:num>
  <w:num w:numId="17">
    <w:abstractNumId w:val="18"/>
  </w:num>
  <w:num w:numId="18">
    <w:abstractNumId w:val="10"/>
  </w:num>
  <w:num w:numId="19">
    <w:abstractNumId w:val="27"/>
  </w:num>
  <w:num w:numId="20">
    <w:abstractNumId w:val="32"/>
  </w:num>
  <w:num w:numId="21">
    <w:abstractNumId w:val="33"/>
  </w:num>
  <w:num w:numId="22">
    <w:abstractNumId w:val="23"/>
  </w:num>
  <w:num w:numId="23">
    <w:abstractNumId w:val="35"/>
  </w:num>
  <w:num w:numId="24">
    <w:abstractNumId w:val="28"/>
  </w:num>
  <w:num w:numId="25">
    <w:abstractNumId w:val="37"/>
  </w:num>
  <w:num w:numId="26">
    <w:abstractNumId w:val="0"/>
  </w:num>
  <w:num w:numId="27">
    <w:abstractNumId w:val="15"/>
  </w:num>
  <w:num w:numId="28">
    <w:abstractNumId w:val="16"/>
  </w:num>
  <w:num w:numId="29">
    <w:abstractNumId w:val="24"/>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19"/>
  </w:num>
  <w:num w:numId="35">
    <w:abstractNumId w:val="9"/>
  </w:num>
  <w:num w:numId="36">
    <w:abstractNumId w:val="12"/>
  </w:num>
  <w:num w:numId="37">
    <w:abstractNumId w:val="2"/>
  </w:num>
  <w:num w:numId="38">
    <w:abstractNumId w:val="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80"/>
    <w:rsid w:val="00002480"/>
    <w:rsid w:val="00005293"/>
    <w:rsid w:val="0001238D"/>
    <w:rsid w:val="00015C19"/>
    <w:rsid w:val="000208C4"/>
    <w:rsid w:val="00026B0A"/>
    <w:rsid w:val="00031B68"/>
    <w:rsid w:val="00035FDF"/>
    <w:rsid w:val="00071EA7"/>
    <w:rsid w:val="00072CBD"/>
    <w:rsid w:val="000769DF"/>
    <w:rsid w:val="00082CEE"/>
    <w:rsid w:val="000A307B"/>
    <w:rsid w:val="000C52A6"/>
    <w:rsid w:val="000C6B01"/>
    <w:rsid w:val="000C6B91"/>
    <w:rsid w:val="000E50A4"/>
    <w:rsid w:val="000E6B4A"/>
    <w:rsid w:val="000F4CF2"/>
    <w:rsid w:val="000F58C3"/>
    <w:rsid w:val="000F5ADA"/>
    <w:rsid w:val="00101EA5"/>
    <w:rsid w:val="00106141"/>
    <w:rsid w:val="00110729"/>
    <w:rsid w:val="00113EB0"/>
    <w:rsid w:val="00117470"/>
    <w:rsid w:val="00120254"/>
    <w:rsid w:val="00123CDD"/>
    <w:rsid w:val="00134D9A"/>
    <w:rsid w:val="00135BDB"/>
    <w:rsid w:val="00140FC8"/>
    <w:rsid w:val="0014266D"/>
    <w:rsid w:val="00147EF4"/>
    <w:rsid w:val="00153BB3"/>
    <w:rsid w:val="00156DC1"/>
    <w:rsid w:val="00160B03"/>
    <w:rsid w:val="00171115"/>
    <w:rsid w:val="00181ED9"/>
    <w:rsid w:val="001A6076"/>
    <w:rsid w:val="001B5376"/>
    <w:rsid w:val="001B7E0B"/>
    <w:rsid w:val="001C5F14"/>
    <w:rsid w:val="001E7C29"/>
    <w:rsid w:val="001F297D"/>
    <w:rsid w:val="001F4F04"/>
    <w:rsid w:val="001F7C43"/>
    <w:rsid w:val="00202665"/>
    <w:rsid w:val="00214299"/>
    <w:rsid w:val="002250DD"/>
    <w:rsid w:val="0023437D"/>
    <w:rsid w:val="00242ABB"/>
    <w:rsid w:val="00244477"/>
    <w:rsid w:val="00251353"/>
    <w:rsid w:val="00262B36"/>
    <w:rsid w:val="00265917"/>
    <w:rsid w:val="002660DB"/>
    <w:rsid w:val="002861FB"/>
    <w:rsid w:val="002910B0"/>
    <w:rsid w:val="00293EE6"/>
    <w:rsid w:val="002C0872"/>
    <w:rsid w:val="002C1DBC"/>
    <w:rsid w:val="002C20BA"/>
    <w:rsid w:val="002C43B5"/>
    <w:rsid w:val="002C4704"/>
    <w:rsid w:val="002D0655"/>
    <w:rsid w:val="002D0A72"/>
    <w:rsid w:val="002D11B8"/>
    <w:rsid w:val="002E4089"/>
    <w:rsid w:val="002F3006"/>
    <w:rsid w:val="002F405C"/>
    <w:rsid w:val="002F6BB7"/>
    <w:rsid w:val="00303712"/>
    <w:rsid w:val="003354C4"/>
    <w:rsid w:val="00335CAF"/>
    <w:rsid w:val="003364D1"/>
    <w:rsid w:val="0037200F"/>
    <w:rsid w:val="00373957"/>
    <w:rsid w:val="00381C50"/>
    <w:rsid w:val="00385587"/>
    <w:rsid w:val="00391B66"/>
    <w:rsid w:val="00392D1D"/>
    <w:rsid w:val="003A1131"/>
    <w:rsid w:val="003A5509"/>
    <w:rsid w:val="003B2C8C"/>
    <w:rsid w:val="003B345B"/>
    <w:rsid w:val="003D3B17"/>
    <w:rsid w:val="003D48AE"/>
    <w:rsid w:val="003D6AC2"/>
    <w:rsid w:val="003F03E2"/>
    <w:rsid w:val="003F3D4B"/>
    <w:rsid w:val="0040027C"/>
    <w:rsid w:val="00400868"/>
    <w:rsid w:val="00414894"/>
    <w:rsid w:val="00423671"/>
    <w:rsid w:val="004256CB"/>
    <w:rsid w:val="004329B7"/>
    <w:rsid w:val="0044127F"/>
    <w:rsid w:val="00443709"/>
    <w:rsid w:val="004476C1"/>
    <w:rsid w:val="00447D22"/>
    <w:rsid w:val="004553F6"/>
    <w:rsid w:val="00460311"/>
    <w:rsid w:val="00480D8B"/>
    <w:rsid w:val="004A0A27"/>
    <w:rsid w:val="004A37E1"/>
    <w:rsid w:val="004C0C2F"/>
    <w:rsid w:val="004C11B3"/>
    <w:rsid w:val="004F0510"/>
    <w:rsid w:val="0050115D"/>
    <w:rsid w:val="0054041B"/>
    <w:rsid w:val="00550B6C"/>
    <w:rsid w:val="005743F5"/>
    <w:rsid w:val="00574663"/>
    <w:rsid w:val="005A0074"/>
    <w:rsid w:val="005B025A"/>
    <w:rsid w:val="005B1FA1"/>
    <w:rsid w:val="005B3604"/>
    <w:rsid w:val="005C73BB"/>
    <w:rsid w:val="005D59EA"/>
    <w:rsid w:val="005D7CDF"/>
    <w:rsid w:val="005F093B"/>
    <w:rsid w:val="005F3DC6"/>
    <w:rsid w:val="00614982"/>
    <w:rsid w:val="00631491"/>
    <w:rsid w:val="00643231"/>
    <w:rsid w:val="00643C3F"/>
    <w:rsid w:val="00644AD3"/>
    <w:rsid w:val="006455FA"/>
    <w:rsid w:val="00654348"/>
    <w:rsid w:val="00660638"/>
    <w:rsid w:val="00671684"/>
    <w:rsid w:val="00671EA2"/>
    <w:rsid w:val="006827E4"/>
    <w:rsid w:val="006908C5"/>
    <w:rsid w:val="006C075D"/>
    <w:rsid w:val="006E2FB5"/>
    <w:rsid w:val="006F0318"/>
    <w:rsid w:val="006F6B48"/>
    <w:rsid w:val="00706F64"/>
    <w:rsid w:val="00712E65"/>
    <w:rsid w:val="007150DE"/>
    <w:rsid w:val="00721866"/>
    <w:rsid w:val="00724F17"/>
    <w:rsid w:val="00735569"/>
    <w:rsid w:val="00740E73"/>
    <w:rsid w:val="007541C7"/>
    <w:rsid w:val="00754E6F"/>
    <w:rsid w:val="00761627"/>
    <w:rsid w:val="00773CFE"/>
    <w:rsid w:val="007A543D"/>
    <w:rsid w:val="007B3DD0"/>
    <w:rsid w:val="007C0AD1"/>
    <w:rsid w:val="007D7B20"/>
    <w:rsid w:val="007E168C"/>
    <w:rsid w:val="007E2F8F"/>
    <w:rsid w:val="00800A19"/>
    <w:rsid w:val="008042E6"/>
    <w:rsid w:val="00805F04"/>
    <w:rsid w:val="00810D5A"/>
    <w:rsid w:val="00814AA2"/>
    <w:rsid w:val="0082394F"/>
    <w:rsid w:val="0084634C"/>
    <w:rsid w:val="00853C90"/>
    <w:rsid w:val="00854F15"/>
    <w:rsid w:val="008575F2"/>
    <w:rsid w:val="00857F73"/>
    <w:rsid w:val="008630C4"/>
    <w:rsid w:val="0087380A"/>
    <w:rsid w:val="00877E5C"/>
    <w:rsid w:val="008B07D4"/>
    <w:rsid w:val="008C12CC"/>
    <w:rsid w:val="008D408E"/>
    <w:rsid w:val="008D7DAF"/>
    <w:rsid w:val="008E49CC"/>
    <w:rsid w:val="00903E4B"/>
    <w:rsid w:val="00916BF5"/>
    <w:rsid w:val="009200F6"/>
    <w:rsid w:val="009215B8"/>
    <w:rsid w:val="009228CE"/>
    <w:rsid w:val="00923554"/>
    <w:rsid w:val="009270C4"/>
    <w:rsid w:val="00940F14"/>
    <w:rsid w:val="009432D0"/>
    <w:rsid w:val="00950D67"/>
    <w:rsid w:val="009527D7"/>
    <w:rsid w:val="00955512"/>
    <w:rsid w:val="00961F72"/>
    <w:rsid w:val="009631FC"/>
    <w:rsid w:val="00963962"/>
    <w:rsid w:val="00974C41"/>
    <w:rsid w:val="009A765E"/>
    <w:rsid w:val="009B3AB7"/>
    <w:rsid w:val="009C5258"/>
    <w:rsid w:val="009D28F3"/>
    <w:rsid w:val="009D753A"/>
    <w:rsid w:val="009E0A57"/>
    <w:rsid w:val="009F4D8E"/>
    <w:rsid w:val="00A12DEC"/>
    <w:rsid w:val="00A22D53"/>
    <w:rsid w:val="00A474E5"/>
    <w:rsid w:val="00A842D4"/>
    <w:rsid w:val="00A916FF"/>
    <w:rsid w:val="00A93CA3"/>
    <w:rsid w:val="00AB6552"/>
    <w:rsid w:val="00AB67F8"/>
    <w:rsid w:val="00AB7727"/>
    <w:rsid w:val="00AC1820"/>
    <w:rsid w:val="00AC73AA"/>
    <w:rsid w:val="00AE76B8"/>
    <w:rsid w:val="00B06133"/>
    <w:rsid w:val="00B108AB"/>
    <w:rsid w:val="00B129D8"/>
    <w:rsid w:val="00B227AE"/>
    <w:rsid w:val="00B41B03"/>
    <w:rsid w:val="00B41EC3"/>
    <w:rsid w:val="00B43EC3"/>
    <w:rsid w:val="00B63F08"/>
    <w:rsid w:val="00B64F15"/>
    <w:rsid w:val="00B81BAC"/>
    <w:rsid w:val="00B849E0"/>
    <w:rsid w:val="00B90246"/>
    <w:rsid w:val="00B920E4"/>
    <w:rsid w:val="00BA464D"/>
    <w:rsid w:val="00BA79A3"/>
    <w:rsid w:val="00BB7DCE"/>
    <w:rsid w:val="00BC4A8E"/>
    <w:rsid w:val="00BD25C0"/>
    <w:rsid w:val="00C049EE"/>
    <w:rsid w:val="00C109FD"/>
    <w:rsid w:val="00C14C2C"/>
    <w:rsid w:val="00C17481"/>
    <w:rsid w:val="00C409C2"/>
    <w:rsid w:val="00C45A54"/>
    <w:rsid w:val="00C5334D"/>
    <w:rsid w:val="00C534B5"/>
    <w:rsid w:val="00C7065F"/>
    <w:rsid w:val="00C74E6F"/>
    <w:rsid w:val="00C82AA1"/>
    <w:rsid w:val="00C8348A"/>
    <w:rsid w:val="00C92F89"/>
    <w:rsid w:val="00CB4E6F"/>
    <w:rsid w:val="00CB69A2"/>
    <w:rsid w:val="00CC39DC"/>
    <w:rsid w:val="00CC63BA"/>
    <w:rsid w:val="00CD5917"/>
    <w:rsid w:val="00CE1FF8"/>
    <w:rsid w:val="00CE2C7B"/>
    <w:rsid w:val="00CE4890"/>
    <w:rsid w:val="00CE6FD2"/>
    <w:rsid w:val="00CF3820"/>
    <w:rsid w:val="00CF3BC0"/>
    <w:rsid w:val="00D0182E"/>
    <w:rsid w:val="00D0265B"/>
    <w:rsid w:val="00D24A57"/>
    <w:rsid w:val="00D506B8"/>
    <w:rsid w:val="00D53526"/>
    <w:rsid w:val="00D554E6"/>
    <w:rsid w:val="00D57F3B"/>
    <w:rsid w:val="00D610D0"/>
    <w:rsid w:val="00D70628"/>
    <w:rsid w:val="00D77B70"/>
    <w:rsid w:val="00D96EEC"/>
    <w:rsid w:val="00DA7643"/>
    <w:rsid w:val="00DB029C"/>
    <w:rsid w:val="00DC162E"/>
    <w:rsid w:val="00DC4A39"/>
    <w:rsid w:val="00DC5A43"/>
    <w:rsid w:val="00DE0A21"/>
    <w:rsid w:val="00DF6796"/>
    <w:rsid w:val="00DF7D31"/>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25F24"/>
    <w:rsid w:val="00F344D8"/>
    <w:rsid w:val="00F40699"/>
    <w:rsid w:val="00F4209F"/>
    <w:rsid w:val="00F433D6"/>
    <w:rsid w:val="00F61D34"/>
    <w:rsid w:val="00F66924"/>
    <w:rsid w:val="00F76BBD"/>
    <w:rsid w:val="00F96689"/>
    <w:rsid w:val="00FD6043"/>
    <w:rsid w:val="00FF125C"/>
    <w:rsid w:val="00FF2641"/>
    <w:rsid w:val="00FF3BAB"/>
    <w:rsid w:val="00FF3C2B"/>
    <w:rsid w:val="00FF6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0432E"/>
  <w15:docId w15:val="{31437C41-F75E-42AE-AA5C-9029E965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 w:eastAsia="hr-H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8C3"/>
    <w:rPr>
      <w:rFonts w:ascii="Arial" w:hAnsi="Arial"/>
    </w:rPr>
  </w:style>
  <w:style w:type="paragraph" w:styleId="Naslov1">
    <w:name w:val="heading 1"/>
    <w:basedOn w:val="Normal"/>
    <w:next w:val="Normal"/>
    <w:link w:val="Naslov1Char"/>
    <w:uiPriority w:val="9"/>
    <w:qFormat/>
    <w:rsid w:val="005743F5"/>
    <w:pPr>
      <w:keepNext/>
      <w:keepLines/>
      <w:spacing w:before="240" w:line="256" w:lineRule="auto"/>
      <w:outlineLvl w:val="0"/>
    </w:pPr>
    <w:rPr>
      <w:rFonts w:asciiTheme="majorHAnsi" w:eastAsiaTheme="majorEastAsia" w:hAnsiTheme="majorHAnsi" w:cstheme="majorBidi"/>
      <w:color w:val="365F91" w:themeColor="accent1" w:themeShade="BF"/>
      <w:sz w:val="32"/>
    </w:rPr>
  </w:style>
  <w:style w:type="paragraph" w:styleId="Naslov2">
    <w:name w:val="heading 2"/>
    <w:basedOn w:val="Normal"/>
    <w:next w:val="Normal"/>
    <w:link w:val="Naslov2Char"/>
    <w:uiPriority w:val="9"/>
    <w:semiHidden/>
    <w:unhideWhenUsed/>
    <w:qFormat/>
    <w:rsid w:val="005743F5"/>
    <w:pPr>
      <w:keepNext/>
      <w:keepLines/>
      <w:spacing w:before="40" w:line="256" w:lineRule="auto"/>
      <w:outlineLvl w:val="1"/>
    </w:pPr>
    <w:rPr>
      <w:rFonts w:asciiTheme="majorHAnsi" w:eastAsiaTheme="majorEastAsia" w:hAnsiTheme="majorHAnsi" w:cstheme="majorBidi"/>
      <w:color w:val="365F91" w:themeColor="accent1" w:themeShade="BF"/>
      <w:sz w:val="26"/>
    </w:rPr>
  </w:style>
  <w:style w:type="paragraph" w:styleId="Naslov3">
    <w:name w:val="heading 3"/>
    <w:basedOn w:val="Normal"/>
    <w:next w:val="Normal"/>
    <w:link w:val="Naslov3Char"/>
    <w:uiPriority w:val="9"/>
    <w:semiHidden/>
    <w:unhideWhenUsed/>
    <w:qFormat/>
    <w:rsid w:val="004F051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31491"/>
    <w:pPr>
      <w:tabs>
        <w:tab w:val="center" w:pos="4820"/>
        <w:tab w:val="right" w:pos="9639"/>
      </w:tabs>
    </w:pPr>
    <w:rPr>
      <w:sz w:val="18"/>
    </w:rPr>
  </w:style>
  <w:style w:type="character" w:customStyle="1" w:styleId="ZaglavljeChar">
    <w:name w:val="Zaglavlje Char"/>
    <w:link w:val="Zaglavlje"/>
    <w:uiPriority w:val="99"/>
    <w:rsid w:val="00631491"/>
    <w:rPr>
      <w:rFonts w:ascii="Arial" w:hAnsi="Arial"/>
      <w:sz w:val="18"/>
    </w:rPr>
  </w:style>
  <w:style w:type="paragraph" w:styleId="Podnoje">
    <w:name w:val="footer"/>
    <w:basedOn w:val="Normal"/>
    <w:link w:val="PodnojeChar"/>
    <w:uiPriority w:val="99"/>
    <w:unhideWhenUsed/>
    <w:rsid w:val="00FD6043"/>
    <w:pPr>
      <w:tabs>
        <w:tab w:val="center" w:pos="4513"/>
        <w:tab w:val="right" w:pos="9026"/>
      </w:tabs>
    </w:pPr>
  </w:style>
  <w:style w:type="character" w:customStyle="1" w:styleId="PodnojeChar">
    <w:name w:val="Podnožje Char"/>
    <w:basedOn w:val="Zadanifontodlomka"/>
    <w:link w:val="Podnoje"/>
    <w:uiPriority w:val="99"/>
    <w:rsid w:val="00FD6043"/>
  </w:style>
  <w:style w:type="paragraph" w:styleId="Tekstbalonia">
    <w:name w:val="Balloon Text"/>
    <w:basedOn w:val="Normal"/>
    <w:link w:val="TekstbaloniaChar"/>
    <w:uiPriority w:val="99"/>
    <w:semiHidden/>
    <w:unhideWhenUsed/>
    <w:rsid w:val="00FD6043"/>
    <w:rPr>
      <w:rFonts w:ascii="Tahoma" w:hAnsi="Tahoma" w:cs="Tahoma"/>
      <w:sz w:val="16"/>
    </w:rPr>
  </w:style>
  <w:style w:type="character" w:customStyle="1" w:styleId="TekstbaloniaChar">
    <w:name w:val="Tekst balončića Char"/>
    <w:link w:val="Tekstbalonia"/>
    <w:uiPriority w:val="99"/>
    <w:semiHidden/>
    <w:rsid w:val="00FD6043"/>
    <w:rPr>
      <w:rFonts w:ascii="Tahoma" w:hAnsi="Tahoma" w:cs="Tahoma"/>
      <w:sz w:val="16"/>
    </w:rPr>
  </w:style>
  <w:style w:type="table" w:styleId="Reetkatablice">
    <w:name w:val="Table Grid"/>
    <w:basedOn w:val="Obinatablica"/>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rPr>
  </w:style>
  <w:style w:type="character" w:styleId="Hiperveza">
    <w:name w:val="Hyperlink"/>
    <w:uiPriority w:val="99"/>
    <w:unhideWhenUsed/>
    <w:rsid w:val="00AE76B8"/>
    <w:rPr>
      <w:color w:val="auto"/>
      <w:u w:val="none"/>
    </w:rPr>
  </w:style>
  <w:style w:type="character" w:styleId="Brojstranice">
    <w:name w:val="page number"/>
    <w:basedOn w:val="Zadanifontodlomka"/>
    <w:uiPriority w:val="99"/>
    <w:semiHidden/>
    <w:unhideWhenUsed/>
    <w:rsid w:val="00E24C57"/>
  </w:style>
  <w:style w:type="character" w:styleId="Referencakomentara">
    <w:name w:val="annotation reference"/>
    <w:uiPriority w:val="99"/>
    <w:semiHidden/>
    <w:unhideWhenUsed/>
    <w:rsid w:val="002250DD"/>
    <w:rPr>
      <w:sz w:val="18"/>
    </w:rPr>
  </w:style>
  <w:style w:type="paragraph" w:styleId="Tekstkomentara">
    <w:name w:val="annotation text"/>
    <w:basedOn w:val="Normal"/>
    <w:link w:val="TekstkomentaraChar"/>
    <w:uiPriority w:val="99"/>
    <w:semiHidden/>
    <w:unhideWhenUsed/>
    <w:rsid w:val="002250DD"/>
    <w:rPr>
      <w:sz w:val="24"/>
    </w:rPr>
  </w:style>
  <w:style w:type="character" w:customStyle="1" w:styleId="TekstkomentaraChar">
    <w:name w:val="Tekst komentara Char"/>
    <w:link w:val="Tekstkomentara"/>
    <w:uiPriority w:val="99"/>
    <w:semiHidden/>
    <w:rsid w:val="002250DD"/>
    <w:rPr>
      <w:sz w:val="24"/>
    </w:rPr>
  </w:style>
  <w:style w:type="paragraph" w:styleId="Predmetkomentara">
    <w:name w:val="annotation subject"/>
    <w:basedOn w:val="Tekstkomentara"/>
    <w:next w:val="Tekstkomentara"/>
    <w:link w:val="PredmetkomentaraChar"/>
    <w:uiPriority w:val="99"/>
    <w:semiHidden/>
    <w:unhideWhenUsed/>
    <w:rsid w:val="002250DD"/>
    <w:rPr>
      <w:b/>
      <w:sz w:val="20"/>
    </w:rPr>
  </w:style>
  <w:style w:type="character" w:customStyle="1" w:styleId="PredmetkomentaraChar">
    <w:name w:val="Predmet komentara Char"/>
    <w:link w:val="Predmetkomentara"/>
    <w:uiPriority w:val="99"/>
    <w:semiHidden/>
    <w:rsid w:val="002250DD"/>
    <w:rPr>
      <w:b/>
      <w:sz w:val="20"/>
    </w:rPr>
  </w:style>
  <w:style w:type="paragraph" w:styleId="Tekstfusnote">
    <w:name w:val="footnote text"/>
    <w:aliases w:val="Point 3 Char,Footnote text,ESPON Footnote Text,Schriftart: 9 pt,Schriftart: 10 pt,Schriftart: 8 pt,Κείμενο υποσημείωσης-KATERINA,Char,Κείμενο υποσημείωσης-KATERINA Char,Κείμενο υποσημείωσης Char1 Char Char,Reference"/>
    <w:basedOn w:val="Normal"/>
    <w:link w:val="TekstfusnoteChar"/>
    <w:uiPriority w:val="99"/>
    <w:unhideWhenUsed/>
    <w:rsid w:val="009C5258"/>
    <w:rPr>
      <w:sz w:val="16"/>
    </w:rPr>
  </w:style>
  <w:style w:type="character" w:customStyle="1" w:styleId="TekstfusnoteChar">
    <w:name w:val="Tekst fusnote Char"/>
    <w:aliases w:val="Point 3 Char Char,Footnote text Char,ESPON Footnote Text Char,Schriftart: 9 pt Char,Schriftart: 10 pt Char,Schriftart: 8 pt Char,Κείμενο υποσημείωσης-KATERINA Char1,Char Char,Κείμενο υποσημείωσης-KATERINA Char Char,Reference Char"/>
    <w:link w:val="Tekstfusnote"/>
    <w:uiPriority w:val="99"/>
    <w:rsid w:val="009C5258"/>
    <w:rPr>
      <w:rFonts w:ascii="Arial" w:hAnsi="Arial"/>
      <w:sz w:val="16"/>
    </w:rPr>
  </w:style>
  <w:style w:type="character" w:styleId="Referencafusnote">
    <w:name w:val="footnote reference"/>
    <w:aliases w:val="Footnotes refss,Footnote symbol,Footnote,Footnote reference number,note TESI,Footnote Reference Number,E FNZ,-E Fußnotenzeichen,Footnote#,Times 10 Point,Exposant 3 Point,Ref,de nota al pie,SUPERS,EN Footnote Reference"/>
    <w:uiPriority w:val="99"/>
    <w:semiHidden/>
    <w:unhideWhenUsed/>
    <w:rsid w:val="00853C90"/>
    <w:rPr>
      <w:vertAlign w:val="superscript"/>
    </w:rPr>
  </w:style>
  <w:style w:type="character" w:customStyle="1" w:styleId="Naslov1Char">
    <w:name w:val="Naslov 1 Char"/>
    <w:basedOn w:val="Zadanifontodlomka"/>
    <w:link w:val="Naslov1"/>
    <w:uiPriority w:val="9"/>
    <w:rsid w:val="005743F5"/>
    <w:rPr>
      <w:rFonts w:asciiTheme="majorHAnsi" w:eastAsiaTheme="majorEastAsia" w:hAnsiTheme="majorHAnsi" w:cstheme="majorBidi"/>
      <w:color w:val="365F91" w:themeColor="accent1" w:themeShade="BF"/>
      <w:sz w:val="32"/>
    </w:rPr>
  </w:style>
  <w:style w:type="character" w:customStyle="1" w:styleId="Naslov2Char">
    <w:name w:val="Naslov 2 Char"/>
    <w:basedOn w:val="Zadanifontodlomka"/>
    <w:link w:val="Naslov2"/>
    <w:uiPriority w:val="9"/>
    <w:semiHidden/>
    <w:rsid w:val="005743F5"/>
    <w:rPr>
      <w:rFonts w:asciiTheme="majorHAnsi" w:eastAsiaTheme="majorEastAsia" w:hAnsiTheme="majorHAnsi" w:cstheme="majorBidi"/>
      <w:color w:val="365F91" w:themeColor="accent1" w:themeShade="BF"/>
      <w:sz w:val="26"/>
    </w:rPr>
  </w:style>
  <w:style w:type="character" w:styleId="Istaknuto">
    <w:name w:val="Emphasis"/>
    <w:basedOn w:val="Zadanifontodlomka"/>
    <w:uiPriority w:val="20"/>
    <w:qFormat/>
    <w:rsid w:val="005743F5"/>
    <w:rPr>
      <w:i/>
      <w:color w:val="000000" w:themeColor="text1"/>
    </w:rPr>
  </w:style>
  <w:style w:type="character" w:customStyle="1" w:styleId="BezproredaChar">
    <w:name w:val="Bez proreda Char"/>
    <w:basedOn w:val="Zadanifontodlomka"/>
    <w:link w:val="Bezproreda"/>
    <w:uiPriority w:val="1"/>
    <w:locked/>
    <w:rsid w:val="005743F5"/>
  </w:style>
  <w:style w:type="paragraph" w:styleId="Bezproreda">
    <w:name w:val="No Spacing"/>
    <w:link w:val="BezproredaChar"/>
    <w:uiPriority w:val="1"/>
    <w:qFormat/>
    <w:rsid w:val="005743F5"/>
  </w:style>
  <w:style w:type="paragraph" w:styleId="Odlomakpopisa">
    <w:name w:val="List Paragraph"/>
    <w:aliases w:val="ERP-List Paragraph,List Paragraph11,Bullet EY,List Paragraph1"/>
    <w:basedOn w:val="Normal"/>
    <w:link w:val="OdlomakpopisaChar"/>
    <w:uiPriority w:val="34"/>
    <w:qFormat/>
    <w:rsid w:val="005743F5"/>
    <w:pPr>
      <w:spacing w:after="160" w:line="256" w:lineRule="auto"/>
      <w:ind w:left="720"/>
      <w:contextualSpacing/>
    </w:pPr>
    <w:rPr>
      <w:rFonts w:asciiTheme="minorHAnsi" w:eastAsiaTheme="minorHAnsi" w:hAnsiTheme="minorHAnsi" w:cstheme="minorBidi"/>
      <w:sz w:val="22"/>
    </w:rPr>
  </w:style>
  <w:style w:type="character" w:customStyle="1" w:styleId="reference-text">
    <w:name w:val="reference-text"/>
    <w:basedOn w:val="Zadanifontodlomka"/>
    <w:rsid w:val="005743F5"/>
  </w:style>
  <w:style w:type="character" w:customStyle="1" w:styleId="cf01">
    <w:name w:val="cf01"/>
    <w:basedOn w:val="Zadanifontodlomka"/>
    <w:rsid w:val="005743F5"/>
    <w:rPr>
      <w:rFonts w:ascii="Segoe UI" w:hAnsi="Segoe UI" w:cs="Segoe UI" w:hint="default"/>
      <w:sz w:val="18"/>
    </w:rPr>
  </w:style>
  <w:style w:type="character" w:customStyle="1" w:styleId="cf11">
    <w:name w:val="cf11"/>
    <w:basedOn w:val="Zadanifontodlomka"/>
    <w:rsid w:val="005743F5"/>
    <w:rPr>
      <w:rFonts w:ascii="Segoe UI" w:hAnsi="Segoe UI" w:cs="Segoe UI" w:hint="default"/>
      <w:i/>
      <w:sz w:val="18"/>
    </w:rPr>
  </w:style>
  <w:style w:type="character" w:customStyle="1" w:styleId="markedcontent">
    <w:name w:val="markedcontent"/>
    <w:basedOn w:val="Zadanifontodlomka"/>
    <w:rsid w:val="005743F5"/>
  </w:style>
  <w:style w:type="character" w:styleId="Naglaeno">
    <w:name w:val="Strong"/>
    <w:basedOn w:val="Zadanifontodlomka"/>
    <w:uiPriority w:val="22"/>
    <w:qFormat/>
    <w:rsid w:val="005743F5"/>
    <w:rPr>
      <w:b/>
    </w:rPr>
  </w:style>
  <w:style w:type="character" w:customStyle="1" w:styleId="UnresolvedMention">
    <w:name w:val="Unresolved Mention"/>
    <w:basedOn w:val="Zadanifontodlomka"/>
    <w:uiPriority w:val="99"/>
    <w:semiHidden/>
    <w:unhideWhenUsed/>
    <w:rsid w:val="007E2F8F"/>
    <w:rPr>
      <w:color w:val="605E5C"/>
      <w:shd w:val="clear" w:color="auto" w:fill="E1DFDD"/>
    </w:rPr>
  </w:style>
  <w:style w:type="character" w:customStyle="1" w:styleId="OdlomakpopisaChar">
    <w:name w:val="Odlomak popisa Char"/>
    <w:aliases w:val="ERP-List Paragraph Char,List Paragraph11 Char,Bullet EY Char,List Paragraph1 Char"/>
    <w:link w:val="Odlomakpopisa"/>
    <w:uiPriority w:val="34"/>
    <w:qFormat/>
    <w:rsid w:val="00B108AB"/>
    <w:rPr>
      <w:rFonts w:asciiTheme="minorHAnsi" w:eastAsiaTheme="minorHAnsi" w:hAnsiTheme="minorHAnsi" w:cstheme="minorBidi"/>
      <w:sz w:val="22"/>
    </w:rPr>
  </w:style>
  <w:style w:type="character" w:customStyle="1" w:styleId="Naslov3Char">
    <w:name w:val="Naslov 3 Char"/>
    <w:basedOn w:val="Zadanifontodlomka"/>
    <w:link w:val="Naslov3"/>
    <w:uiPriority w:val="9"/>
    <w:semiHidden/>
    <w:rsid w:val="004F0510"/>
    <w:rPr>
      <w:rFonts w:asciiTheme="majorHAnsi" w:eastAsiaTheme="majorEastAsia" w:hAnsiTheme="majorHAnsi" w:cstheme="majorBidi"/>
      <w:color w:val="243F60" w:themeColor="accent1" w:themeShade="7F"/>
      <w:sz w:val="24"/>
    </w:rPr>
  </w:style>
  <w:style w:type="paragraph" w:customStyle="1" w:styleId="ElencoPuntato">
    <w:name w:val="Elenco Puntato"/>
    <w:basedOn w:val="Odlomakpopisa"/>
    <w:link w:val="ElencoPuntatoCarattere"/>
    <w:qFormat/>
    <w:rsid w:val="004F0510"/>
    <w:pPr>
      <w:numPr>
        <w:numId w:val="26"/>
      </w:numPr>
      <w:spacing w:line="259" w:lineRule="auto"/>
      <w:ind w:left="284" w:hanging="284"/>
      <w:jc w:val="both"/>
    </w:pPr>
    <w:rPr>
      <w:rFonts w:ascii="Verdana" w:eastAsiaTheme="minorEastAsia" w:hAnsi="Verdana" w:cstheme="minorHAnsi"/>
      <w:sz w:val="21"/>
    </w:rPr>
  </w:style>
  <w:style w:type="character" w:customStyle="1" w:styleId="ElencoPuntatoCarattere">
    <w:name w:val="Elenco Puntato Carattere"/>
    <w:basedOn w:val="Zadanifontodlomka"/>
    <w:link w:val="ElencoPuntato"/>
    <w:rsid w:val="004F0510"/>
    <w:rPr>
      <w:rFonts w:ascii="Verdana" w:eastAsiaTheme="minorEastAsia" w:hAnsi="Verdana" w:cstheme="minorHAnsi"/>
      <w:sz w:val="21"/>
    </w:rPr>
  </w:style>
  <w:style w:type="paragraph" w:styleId="StandardWeb">
    <w:name w:val="Normal (Web)"/>
    <w:basedOn w:val="Normal"/>
    <w:uiPriority w:val="99"/>
    <w:semiHidden/>
    <w:unhideWhenUsed/>
    <w:rsid w:val="005A0074"/>
    <w:pPr>
      <w:spacing w:before="100" w:beforeAutospacing="1" w:after="100" w:afterAutospacing="1"/>
    </w:pPr>
    <w:rPr>
      <w:rFonts w:ascii="Times New Roman" w:eastAsia="Times New Roman" w:hAnsi="Times New Roman"/>
      <w:sz w:val="24"/>
    </w:rPr>
  </w:style>
  <w:style w:type="paragraph" w:styleId="Tijeloteksta">
    <w:name w:val="Body Text"/>
    <w:basedOn w:val="Normal"/>
    <w:link w:val="TijelotekstaChar"/>
    <w:uiPriority w:val="1"/>
    <w:semiHidden/>
    <w:unhideWhenUsed/>
    <w:qFormat/>
    <w:rsid w:val="005A0074"/>
    <w:rPr>
      <w:rFonts w:ascii="Calibri" w:eastAsiaTheme="minorHAnsi" w:hAnsi="Calibri" w:cs="Calibri"/>
      <w:sz w:val="16"/>
    </w:rPr>
  </w:style>
  <w:style w:type="character" w:customStyle="1" w:styleId="TijelotekstaChar">
    <w:name w:val="Tijelo teksta Char"/>
    <w:basedOn w:val="Zadanifontodlomka"/>
    <w:link w:val="Tijeloteksta"/>
    <w:uiPriority w:val="1"/>
    <w:semiHidden/>
    <w:rsid w:val="005A0074"/>
    <w:rPr>
      <w:rFonts w:eastAsiaTheme="minorHAnsi" w:cs="Calibri"/>
      <w:sz w:val="16"/>
    </w:rPr>
  </w:style>
  <w:style w:type="paragraph" w:customStyle="1" w:styleId="P68B1DB1-Normal1">
    <w:name w:val="P68B1DB1-Normal1"/>
    <w:basedOn w:val="Normal"/>
    <w:rPr>
      <w:rFonts w:ascii="Arial Narrow" w:hAnsi="Arial Narrow" w:cs="Calibri"/>
      <w:b/>
    </w:rPr>
  </w:style>
  <w:style w:type="paragraph" w:customStyle="1" w:styleId="P68B1DB1-Normal2">
    <w:name w:val="P68B1DB1-Normal2"/>
    <w:basedOn w:val="Normal"/>
    <w:rPr>
      <w:rFonts w:ascii="Arial Narrow" w:hAnsi="Arial Narrow" w:cs="Calibri"/>
    </w:rPr>
  </w:style>
  <w:style w:type="paragraph" w:customStyle="1" w:styleId="P68B1DB1-Normal3">
    <w:name w:val="P68B1DB1-Normal3"/>
    <w:basedOn w:val="Normal"/>
    <w:rPr>
      <w:rFonts w:ascii="Arial Narrow" w:hAnsi="Arial Narrow" w:cs="Calibri"/>
      <w:b/>
      <w:sz w:val="24"/>
    </w:rPr>
  </w:style>
  <w:style w:type="paragraph" w:customStyle="1" w:styleId="P68B1DB1-Normal4">
    <w:name w:val="P68B1DB1-Normal4"/>
    <w:basedOn w:val="Normal"/>
    <w:rPr>
      <w:rFonts w:ascii="Arial Narrow" w:hAnsi="Arial Narrow" w:cs="Calibri"/>
      <w:sz w:val="16"/>
    </w:rPr>
  </w:style>
  <w:style w:type="paragraph" w:customStyle="1" w:styleId="P68B1DB1-Normal5">
    <w:name w:val="P68B1DB1-Normal5"/>
    <w:basedOn w:val="Normal"/>
    <w:rPr>
      <w:rFonts w:ascii="Arial Narrow" w:hAnsi="Arial Narrow" w:cs="Calibri"/>
      <w:b/>
      <w:sz w:val="28"/>
    </w:rPr>
  </w:style>
  <w:style w:type="paragraph" w:customStyle="1" w:styleId="P68B1DB1-Normal6">
    <w:name w:val="P68B1DB1-Normal6"/>
    <w:basedOn w:val="Normal"/>
    <w:rPr>
      <w:rFonts w:ascii="Arial Narrow" w:hAnsi="Arial Narrow" w:cs="Calibri"/>
      <w:i/>
      <w:sz w:val="22"/>
    </w:rPr>
  </w:style>
  <w:style w:type="paragraph" w:customStyle="1" w:styleId="P68B1DB1-Normal7">
    <w:name w:val="P68B1DB1-Normal7"/>
    <w:basedOn w:val="Normal"/>
    <w:rPr>
      <w:rFonts w:eastAsia="Times New Roman"/>
    </w:rPr>
  </w:style>
  <w:style w:type="paragraph" w:customStyle="1" w:styleId="P68B1DB1-Normal8">
    <w:name w:val="P68B1DB1-Normal8"/>
    <w:basedOn w:val="Normal"/>
    <w:rPr>
      <w:rFonts w:cs="Arial"/>
    </w:rPr>
  </w:style>
  <w:style w:type="paragraph" w:customStyle="1" w:styleId="P68B1DB1-Normal9">
    <w:name w:val="P68B1DB1-Normal9"/>
    <w:basedOn w:val="Normal"/>
    <w:rPr>
      <w:rFonts w:eastAsia="Times New Roman" w:cs="Arial"/>
    </w:rPr>
  </w:style>
  <w:style w:type="paragraph" w:customStyle="1" w:styleId="P68B1DB1-Tijeloteksta10">
    <w:name w:val="P68B1DB1-Tijeloteksta10"/>
    <w:basedOn w:val="Tijeloteksta"/>
    <w:rPr>
      <w:rFonts w:ascii="Arial" w:hAnsi="Arial" w:cs="Arial"/>
      <w:sz w:val="20"/>
    </w:rPr>
  </w:style>
  <w:style w:type="paragraph" w:customStyle="1" w:styleId="P68B1DB1-Tijeloteksta11">
    <w:name w:val="P68B1DB1-Tijeloteksta11"/>
    <w:basedOn w:val="Tijeloteksta"/>
    <w:rPr>
      <w:rFonts w:ascii="Arial" w:hAnsi="Arial" w:cs="Arial"/>
      <w:sz w:val="20"/>
      <w:bdr w:val="none" w:sz="0" w:space="0" w:color="auto" w:frame="1"/>
    </w:rPr>
  </w:style>
  <w:style w:type="paragraph" w:customStyle="1" w:styleId="P68B1DB1-Naslov212">
    <w:name w:val="P68B1DB1-Naslov212"/>
    <w:basedOn w:val="Naslov2"/>
    <w:rPr>
      <w:rFonts w:ascii="Arial" w:hAnsi="Arial" w:cs="Arial"/>
      <w:i/>
      <w:color w:val="auto"/>
      <w:sz w:val="20"/>
    </w:rPr>
  </w:style>
  <w:style w:type="paragraph" w:customStyle="1" w:styleId="P68B1DB1-Normal13">
    <w:name w:val="P68B1DB1-Normal13"/>
    <w:basedOn w:val="Normal"/>
    <w:rPr>
      <w:rFonts w:cs="Arial"/>
      <w:b/>
    </w:rPr>
  </w:style>
  <w:style w:type="paragraph" w:customStyle="1" w:styleId="P68B1DB1-Odlomakpopisa14">
    <w:name w:val="P68B1DB1-Odlomakpopisa14"/>
    <w:basedOn w:val="Odlomakpopis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son_t\ND%20Office%20Echo\DE-RNFVGD8I\E_CMRecommendations-Template%202778-8882-662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2B1CC6CF4F944AC69C04BDBA03FAE" ma:contentTypeVersion="8" ma:contentTypeDescription="Stvaranje novog dokumenta." ma:contentTypeScope="" ma:versionID="02776e2f8b4bf6a9f68402b1c9822445">
  <xsd:schema xmlns:xsd="http://www.w3.org/2001/XMLSchema" xmlns:xs="http://www.w3.org/2001/XMLSchema" xmlns:p="http://schemas.microsoft.com/office/2006/metadata/properties" xmlns:ns3="633c92e5-368c-4fc4-b609-a6e28f582ec5" targetNamespace="http://schemas.microsoft.com/office/2006/metadata/properties" ma:root="true" ma:fieldsID="f29be4d6e5142d01115a4556f966d3c4" ns3:_="">
    <xsd:import namespace="633c92e5-368c-4fc4-b609-a6e28f582e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92e5-368c-4fc4-b609-a6e28f58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05077F-1A13-4FCD-9346-662CF7E4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92e5-368c-4fc4-b609-a6e28f58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DE515-AA3B-41D0-96D7-1BF218B3F997}">
  <ds:schemaRefs>
    <ds:schemaRef ds:uri="http://schemas.microsoft.com/sharepoint/v3/contenttype/forms"/>
  </ds:schemaRefs>
</ds:datastoreItem>
</file>

<file path=customXml/itemProps3.xml><?xml version="1.0" encoding="utf-8"?>
<ds:datastoreItem xmlns:ds="http://schemas.openxmlformats.org/officeDocument/2006/customXml" ds:itemID="{AD218474-2EB0-41E7-A482-1CD6DB6E0FA9}">
  <ds:schemaRefs>
    <ds:schemaRef ds:uri="http://schemas.microsoft.com/office/infopath/2007/PartnerControls"/>
    <ds:schemaRef ds:uri="http://schemas.microsoft.com/office/2006/documentManagement/types"/>
    <ds:schemaRef ds:uri="http://schemas.microsoft.com/office/2006/metadata/properties"/>
    <ds:schemaRef ds:uri="633c92e5-368c-4fc4-b609-a6e28f582ec5"/>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1F3634BF-1EAA-4006-BC26-619BEE3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v.3</Template>
  <TotalTime>440</TotalTime>
  <Pages>4</Pages>
  <Words>1695</Words>
  <Characters>9665</Characters>
  <Application>Microsoft Office Word</Application>
  <DocSecurity>0</DocSecurity>
  <Lines>80</Lines>
  <Paragraphs>22</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11338</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Martina Stipanović</cp:lastModifiedBy>
  <cp:revision>9</cp:revision>
  <cp:lastPrinted>2016-03-16T18:37:00Z</cp:lastPrinted>
  <dcterms:created xsi:type="dcterms:W3CDTF">2023-09-27T07:53:00Z</dcterms:created>
  <dcterms:modified xsi:type="dcterms:W3CDTF">2023-10-06T08:40:00Z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0x010100FB92B1CC6CF4F944AC69C04BDBA03FAE</vt:lpwstr>
  </property>
</Properties>
</file>